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712104913"/>
        <w:docPartObj>
          <w:docPartGallery w:val="Table of Contents"/>
          <w:docPartUnique/>
        </w:docPartObj>
      </w:sdtPr>
      <w:sdtEndPr>
        <w:rPr>
          <w:rFonts w:ascii="Arial" w:eastAsiaTheme="minorEastAsia" w:hAnsi="Arial" w:cs="Arial"/>
          <w:color w:val="auto"/>
          <w:sz w:val="24"/>
          <w:szCs w:val="24"/>
          <w:lang w:eastAsia="ja-JP"/>
        </w:rPr>
      </w:sdtEndPr>
      <w:sdtContent>
        <w:p w:rsidR="00221190" w:rsidRDefault="00221190" w:rsidP="00221190">
          <w:pPr>
            <w:pStyle w:val="TtulodeTDC"/>
            <w:jc w:val="center"/>
            <w:rPr>
              <w:rFonts w:ascii="Arial" w:hAnsi="Arial" w:cs="Arial"/>
              <w:sz w:val="36"/>
              <w:szCs w:val="36"/>
              <w:lang w:val="es-ES"/>
            </w:rPr>
          </w:pPr>
          <w:r w:rsidRPr="00221190">
            <w:rPr>
              <w:rFonts w:ascii="Arial" w:hAnsi="Arial" w:cs="Arial"/>
              <w:sz w:val="36"/>
              <w:szCs w:val="36"/>
              <w:lang w:val="es-ES"/>
            </w:rPr>
            <w:t>CONTENIDO</w:t>
          </w:r>
        </w:p>
        <w:p w:rsidR="00221190" w:rsidRPr="00221190" w:rsidRDefault="00221190" w:rsidP="00221190">
          <w:pPr>
            <w:rPr>
              <w:lang w:eastAsia="es-MX"/>
            </w:rPr>
          </w:pPr>
        </w:p>
        <w:p w:rsidR="00221190" w:rsidRPr="00221190" w:rsidRDefault="00221190" w:rsidP="00221190">
          <w:pPr>
            <w:pStyle w:val="TDC1"/>
            <w:tabs>
              <w:tab w:val="left" w:pos="440"/>
              <w:tab w:val="right" w:leader="dot" w:pos="8830"/>
            </w:tabs>
            <w:jc w:val="both"/>
            <w:rPr>
              <w:rFonts w:ascii="Arial" w:hAnsi="Arial" w:cs="Arial"/>
              <w:noProof/>
              <w:color w:val="auto"/>
              <w:szCs w:val="24"/>
              <w:lang w:val="es-MX" w:eastAsia="es-MX"/>
            </w:rPr>
          </w:pPr>
          <w:r w:rsidRPr="00221190">
            <w:rPr>
              <w:rFonts w:ascii="Arial" w:hAnsi="Arial" w:cs="Arial"/>
              <w:color w:val="auto"/>
              <w:szCs w:val="24"/>
            </w:rPr>
            <w:fldChar w:fldCharType="begin"/>
          </w:r>
          <w:r w:rsidRPr="00221190">
            <w:rPr>
              <w:rFonts w:ascii="Arial" w:hAnsi="Arial" w:cs="Arial"/>
              <w:color w:val="auto"/>
              <w:szCs w:val="24"/>
            </w:rPr>
            <w:instrText xml:space="preserve"> TOC \o "1-3" \h \z \u </w:instrText>
          </w:r>
          <w:r w:rsidRPr="00221190">
            <w:rPr>
              <w:rFonts w:ascii="Arial" w:hAnsi="Arial" w:cs="Arial"/>
              <w:color w:val="auto"/>
              <w:szCs w:val="24"/>
            </w:rPr>
            <w:fldChar w:fldCharType="separate"/>
          </w:r>
          <w:hyperlink w:anchor="_Toc29903554" w:history="1">
            <w:r w:rsidRPr="00221190">
              <w:rPr>
                <w:rStyle w:val="Hipervnculo"/>
                <w:rFonts w:ascii="Arial" w:hAnsi="Arial" w:cs="Arial"/>
                <w:noProof/>
                <w:color w:val="auto"/>
                <w:szCs w:val="24"/>
              </w:rPr>
              <w:t>1.</w:t>
            </w:r>
            <w:r w:rsidRPr="00221190">
              <w:rPr>
                <w:rFonts w:ascii="Arial" w:hAnsi="Arial" w:cs="Arial"/>
                <w:noProof/>
                <w:color w:val="auto"/>
                <w:szCs w:val="24"/>
                <w:lang w:val="es-MX" w:eastAsia="es-MX"/>
              </w:rPr>
              <w:tab/>
            </w:r>
            <w:r w:rsidRPr="00221190">
              <w:rPr>
                <w:rStyle w:val="Hipervnculo"/>
                <w:rFonts w:ascii="Arial" w:hAnsi="Arial" w:cs="Arial"/>
                <w:noProof/>
                <w:color w:val="auto"/>
                <w:szCs w:val="24"/>
              </w:rPr>
              <w:t>JURISPRUDENCIAS EN MATERIA CONSTITUCIONAL Y AMPARO</w:t>
            </w:r>
            <w:r w:rsidRPr="00221190">
              <w:rPr>
                <w:rFonts w:ascii="Arial" w:hAnsi="Arial" w:cs="Arial"/>
                <w:noProof/>
                <w:webHidden/>
                <w:color w:val="auto"/>
                <w:szCs w:val="24"/>
              </w:rPr>
              <w:tab/>
            </w:r>
            <w:r w:rsidRPr="00221190">
              <w:rPr>
                <w:rFonts w:ascii="Arial" w:hAnsi="Arial" w:cs="Arial"/>
                <w:noProof/>
                <w:webHidden/>
                <w:color w:val="auto"/>
                <w:szCs w:val="24"/>
              </w:rPr>
              <w:fldChar w:fldCharType="begin"/>
            </w:r>
            <w:r w:rsidRPr="00221190">
              <w:rPr>
                <w:rFonts w:ascii="Arial" w:hAnsi="Arial" w:cs="Arial"/>
                <w:noProof/>
                <w:webHidden/>
                <w:color w:val="auto"/>
                <w:szCs w:val="24"/>
              </w:rPr>
              <w:instrText xml:space="preserve"> PAGEREF _Toc29903554 \h </w:instrText>
            </w:r>
            <w:r w:rsidRPr="00221190">
              <w:rPr>
                <w:rFonts w:ascii="Arial" w:hAnsi="Arial" w:cs="Arial"/>
                <w:noProof/>
                <w:webHidden/>
                <w:color w:val="auto"/>
                <w:szCs w:val="24"/>
              </w:rPr>
            </w:r>
            <w:r w:rsidRPr="00221190">
              <w:rPr>
                <w:rFonts w:ascii="Arial" w:hAnsi="Arial" w:cs="Arial"/>
                <w:noProof/>
                <w:webHidden/>
                <w:color w:val="auto"/>
                <w:szCs w:val="24"/>
              </w:rPr>
              <w:fldChar w:fldCharType="separate"/>
            </w:r>
            <w:r w:rsidRPr="00221190">
              <w:rPr>
                <w:rFonts w:ascii="Arial" w:hAnsi="Arial" w:cs="Arial"/>
                <w:noProof/>
                <w:webHidden/>
                <w:color w:val="auto"/>
                <w:szCs w:val="24"/>
              </w:rPr>
              <w:t>3</w:t>
            </w:r>
            <w:r w:rsidRPr="00221190">
              <w:rPr>
                <w:rFonts w:ascii="Arial" w:hAnsi="Arial" w:cs="Arial"/>
                <w:noProof/>
                <w:webHidden/>
                <w:color w:val="auto"/>
                <w:szCs w:val="24"/>
              </w:rPr>
              <w:fldChar w:fldCharType="end"/>
            </w:r>
          </w:hyperlink>
        </w:p>
        <w:p w:rsidR="00221190" w:rsidRPr="00221190" w:rsidRDefault="00221190" w:rsidP="00221190">
          <w:pPr>
            <w:pStyle w:val="TDC2"/>
            <w:tabs>
              <w:tab w:val="left" w:pos="880"/>
              <w:tab w:val="right" w:leader="dot" w:pos="8830"/>
            </w:tabs>
            <w:jc w:val="both"/>
            <w:rPr>
              <w:rFonts w:ascii="Arial" w:eastAsiaTheme="minorEastAsia" w:hAnsi="Arial" w:cs="Arial"/>
              <w:noProof/>
              <w:sz w:val="24"/>
              <w:szCs w:val="24"/>
              <w:lang w:eastAsia="es-MX"/>
            </w:rPr>
          </w:pPr>
          <w:hyperlink w:anchor="_Toc29903555" w:history="1">
            <w:r w:rsidRPr="00221190">
              <w:rPr>
                <w:rStyle w:val="Hipervnculo"/>
                <w:rFonts w:ascii="Arial" w:hAnsi="Arial" w:cs="Arial"/>
                <w:noProof/>
                <w:color w:val="auto"/>
                <w:sz w:val="24"/>
                <w:szCs w:val="24"/>
              </w:rPr>
              <w:t>1.1</w:t>
            </w:r>
            <w:r w:rsidRPr="00221190">
              <w:rPr>
                <w:rFonts w:ascii="Arial" w:eastAsiaTheme="minorEastAsia" w:hAnsi="Arial" w:cs="Arial"/>
                <w:noProof/>
                <w:sz w:val="24"/>
                <w:szCs w:val="24"/>
                <w:lang w:eastAsia="es-MX"/>
              </w:rPr>
              <w:tab/>
            </w:r>
            <w:r w:rsidRPr="00221190">
              <w:rPr>
                <w:rStyle w:val="Hipervnculo"/>
                <w:rFonts w:ascii="Arial" w:hAnsi="Arial" w:cs="Arial"/>
                <w:noProof/>
                <w:color w:val="auto"/>
                <w:sz w:val="24"/>
                <w:szCs w:val="24"/>
              </w:rPr>
              <w:t>SUSPENSIÓN EN EL JUICIO DE AMPARO DIRECTO EN MATERIA LABORAL. PARA CALCULAR EL MONTO QUE GARANTICE LA SUBSISTENCIA DEL TRABAJADOR Y DECIDIR SOBRE SU CONCESIÓN EN TÉRMINOS DEL ARTÍCULO 190 DE LA LEY DE LA MATERIA, DEBE CONSIDERARSE EL SALARIO QUE TUVO POR ACREDITADO LA AUTORIDAD EN EL LAUDO RECLAMADO.</w:t>
            </w:r>
            <w:r w:rsidRPr="00221190">
              <w:rPr>
                <w:rFonts w:ascii="Arial" w:hAnsi="Arial" w:cs="Arial"/>
                <w:noProof/>
                <w:webHidden/>
                <w:sz w:val="24"/>
                <w:szCs w:val="24"/>
              </w:rPr>
              <w:tab/>
            </w:r>
            <w:r w:rsidRPr="00221190">
              <w:rPr>
                <w:rFonts w:ascii="Arial" w:hAnsi="Arial" w:cs="Arial"/>
                <w:noProof/>
                <w:webHidden/>
                <w:sz w:val="24"/>
                <w:szCs w:val="24"/>
              </w:rPr>
              <w:fldChar w:fldCharType="begin"/>
            </w:r>
            <w:r w:rsidRPr="00221190">
              <w:rPr>
                <w:rFonts w:ascii="Arial" w:hAnsi="Arial" w:cs="Arial"/>
                <w:noProof/>
                <w:webHidden/>
                <w:sz w:val="24"/>
                <w:szCs w:val="24"/>
              </w:rPr>
              <w:instrText xml:space="preserve"> PAGEREF _Toc29903555 \h </w:instrText>
            </w:r>
            <w:r w:rsidRPr="00221190">
              <w:rPr>
                <w:rFonts w:ascii="Arial" w:hAnsi="Arial" w:cs="Arial"/>
                <w:noProof/>
                <w:webHidden/>
                <w:sz w:val="24"/>
                <w:szCs w:val="24"/>
              </w:rPr>
            </w:r>
            <w:r w:rsidRPr="00221190">
              <w:rPr>
                <w:rFonts w:ascii="Arial" w:hAnsi="Arial" w:cs="Arial"/>
                <w:noProof/>
                <w:webHidden/>
                <w:sz w:val="24"/>
                <w:szCs w:val="24"/>
              </w:rPr>
              <w:fldChar w:fldCharType="separate"/>
            </w:r>
            <w:r w:rsidRPr="00221190">
              <w:rPr>
                <w:rFonts w:ascii="Arial" w:hAnsi="Arial" w:cs="Arial"/>
                <w:noProof/>
                <w:webHidden/>
                <w:sz w:val="24"/>
                <w:szCs w:val="24"/>
              </w:rPr>
              <w:t>3</w:t>
            </w:r>
            <w:r w:rsidRPr="00221190">
              <w:rPr>
                <w:rFonts w:ascii="Arial" w:hAnsi="Arial" w:cs="Arial"/>
                <w:noProof/>
                <w:webHidden/>
                <w:sz w:val="24"/>
                <w:szCs w:val="24"/>
              </w:rPr>
              <w:fldChar w:fldCharType="end"/>
            </w:r>
          </w:hyperlink>
        </w:p>
        <w:p w:rsidR="00221190" w:rsidRPr="00221190" w:rsidRDefault="00221190" w:rsidP="00221190">
          <w:pPr>
            <w:pStyle w:val="TDC2"/>
            <w:tabs>
              <w:tab w:val="left" w:pos="880"/>
              <w:tab w:val="right" w:leader="dot" w:pos="8830"/>
            </w:tabs>
            <w:jc w:val="both"/>
            <w:rPr>
              <w:rFonts w:ascii="Arial" w:eastAsiaTheme="minorEastAsia" w:hAnsi="Arial" w:cs="Arial"/>
              <w:noProof/>
              <w:sz w:val="24"/>
              <w:szCs w:val="24"/>
              <w:lang w:eastAsia="es-MX"/>
            </w:rPr>
          </w:pPr>
          <w:hyperlink w:anchor="_Toc29903556" w:history="1">
            <w:r w:rsidRPr="00221190">
              <w:rPr>
                <w:rStyle w:val="Hipervnculo"/>
                <w:rFonts w:ascii="Arial" w:hAnsi="Arial" w:cs="Arial"/>
                <w:noProof/>
                <w:color w:val="auto"/>
                <w:sz w:val="24"/>
                <w:szCs w:val="24"/>
              </w:rPr>
              <w:t>1.2</w:t>
            </w:r>
            <w:r w:rsidRPr="00221190">
              <w:rPr>
                <w:rFonts w:ascii="Arial" w:eastAsiaTheme="minorEastAsia" w:hAnsi="Arial" w:cs="Arial"/>
                <w:noProof/>
                <w:sz w:val="24"/>
                <w:szCs w:val="24"/>
                <w:lang w:eastAsia="es-MX"/>
              </w:rPr>
              <w:tab/>
            </w:r>
            <w:r w:rsidRPr="00221190">
              <w:rPr>
                <w:rStyle w:val="Hipervnculo"/>
                <w:rFonts w:ascii="Arial" w:hAnsi="Arial" w:cs="Arial"/>
                <w:noProof/>
                <w:color w:val="auto"/>
                <w:sz w:val="24"/>
                <w:szCs w:val="24"/>
              </w:rPr>
              <w:t>SOBRESEIMIENTO POR DESISTIMIENTO TANTO DE LA DEMANDA DE AMPARO COMO DEL RECURSO DE REVISIÓN Y RATIFICADO JUDICIALMENTE. PARA DECRETARLO ES INNECESARIO OTORGAR AL QUEJOSO LA VISTA A QUE SE REFIERE EL ARTÍCULO 64, PÁRRAFO SEGUNDO, DE LA LEY DE LA MATERIA.</w:t>
            </w:r>
            <w:r w:rsidRPr="00221190">
              <w:rPr>
                <w:rFonts w:ascii="Arial" w:hAnsi="Arial" w:cs="Arial"/>
                <w:noProof/>
                <w:webHidden/>
                <w:sz w:val="24"/>
                <w:szCs w:val="24"/>
              </w:rPr>
              <w:tab/>
            </w:r>
            <w:r w:rsidRPr="00221190">
              <w:rPr>
                <w:rFonts w:ascii="Arial" w:hAnsi="Arial" w:cs="Arial"/>
                <w:noProof/>
                <w:webHidden/>
                <w:sz w:val="24"/>
                <w:szCs w:val="24"/>
              </w:rPr>
              <w:fldChar w:fldCharType="begin"/>
            </w:r>
            <w:r w:rsidRPr="00221190">
              <w:rPr>
                <w:rFonts w:ascii="Arial" w:hAnsi="Arial" w:cs="Arial"/>
                <w:noProof/>
                <w:webHidden/>
                <w:sz w:val="24"/>
                <w:szCs w:val="24"/>
              </w:rPr>
              <w:instrText xml:space="preserve"> PAGEREF _Toc29903556 \h </w:instrText>
            </w:r>
            <w:r w:rsidRPr="00221190">
              <w:rPr>
                <w:rFonts w:ascii="Arial" w:hAnsi="Arial" w:cs="Arial"/>
                <w:noProof/>
                <w:webHidden/>
                <w:sz w:val="24"/>
                <w:szCs w:val="24"/>
              </w:rPr>
            </w:r>
            <w:r w:rsidRPr="00221190">
              <w:rPr>
                <w:rFonts w:ascii="Arial" w:hAnsi="Arial" w:cs="Arial"/>
                <w:noProof/>
                <w:webHidden/>
                <w:sz w:val="24"/>
                <w:szCs w:val="24"/>
              </w:rPr>
              <w:fldChar w:fldCharType="separate"/>
            </w:r>
            <w:r w:rsidRPr="00221190">
              <w:rPr>
                <w:rFonts w:ascii="Arial" w:hAnsi="Arial" w:cs="Arial"/>
                <w:noProof/>
                <w:webHidden/>
                <w:sz w:val="24"/>
                <w:szCs w:val="24"/>
              </w:rPr>
              <w:t>5</w:t>
            </w:r>
            <w:r w:rsidRPr="00221190">
              <w:rPr>
                <w:rFonts w:ascii="Arial" w:hAnsi="Arial" w:cs="Arial"/>
                <w:noProof/>
                <w:webHidden/>
                <w:sz w:val="24"/>
                <w:szCs w:val="24"/>
              </w:rPr>
              <w:fldChar w:fldCharType="end"/>
            </w:r>
          </w:hyperlink>
        </w:p>
        <w:p w:rsidR="00221190" w:rsidRPr="00221190" w:rsidRDefault="00221190" w:rsidP="00221190">
          <w:pPr>
            <w:pStyle w:val="TDC2"/>
            <w:tabs>
              <w:tab w:val="left" w:pos="880"/>
              <w:tab w:val="right" w:leader="dot" w:pos="8830"/>
            </w:tabs>
            <w:jc w:val="both"/>
            <w:rPr>
              <w:rFonts w:ascii="Arial" w:eastAsiaTheme="minorEastAsia" w:hAnsi="Arial" w:cs="Arial"/>
              <w:noProof/>
              <w:sz w:val="24"/>
              <w:szCs w:val="24"/>
              <w:lang w:eastAsia="es-MX"/>
            </w:rPr>
          </w:pPr>
          <w:hyperlink w:anchor="_Toc29903557" w:history="1">
            <w:r w:rsidRPr="00221190">
              <w:rPr>
                <w:rStyle w:val="Hipervnculo"/>
                <w:rFonts w:ascii="Arial" w:hAnsi="Arial" w:cs="Arial"/>
                <w:noProof/>
                <w:color w:val="auto"/>
                <w:sz w:val="24"/>
                <w:szCs w:val="24"/>
              </w:rPr>
              <w:t>1.3</w:t>
            </w:r>
            <w:r w:rsidRPr="00221190">
              <w:rPr>
                <w:rFonts w:ascii="Arial" w:eastAsiaTheme="minorEastAsia" w:hAnsi="Arial" w:cs="Arial"/>
                <w:noProof/>
                <w:sz w:val="24"/>
                <w:szCs w:val="24"/>
                <w:lang w:eastAsia="es-MX"/>
              </w:rPr>
              <w:tab/>
            </w:r>
            <w:r w:rsidRPr="00221190">
              <w:rPr>
                <w:rStyle w:val="Hipervnculo"/>
                <w:rFonts w:ascii="Arial" w:hAnsi="Arial" w:cs="Arial"/>
                <w:noProof/>
                <w:color w:val="auto"/>
                <w:sz w:val="24"/>
                <w:szCs w:val="24"/>
              </w:rPr>
              <w:t>RECURSO DE QUEJA PREVISTO EN EL ARTÍCULO 97, FRACCIÓN I, INCISO E), DE LA LEY DE AMPARO. ES IMPROCEDENTE CONTRA EL ACUERDO DEL JUEZ DE DISTRITO QUE REQUIERE AL QUEJOSO PARA QUE COMPAREZCA A RATIFICAR DETERMINADO ESCRITO, CUANDO SE RECLAME UNA ORDEN DE APREHENSIÓN O MANDAMIENTO PRIVATIVO DE LA LIBERTAD.</w:t>
            </w:r>
            <w:r w:rsidRPr="00221190">
              <w:rPr>
                <w:rFonts w:ascii="Arial" w:hAnsi="Arial" w:cs="Arial"/>
                <w:noProof/>
                <w:webHidden/>
                <w:sz w:val="24"/>
                <w:szCs w:val="24"/>
              </w:rPr>
              <w:tab/>
            </w:r>
            <w:r w:rsidRPr="00221190">
              <w:rPr>
                <w:rFonts w:ascii="Arial" w:hAnsi="Arial" w:cs="Arial"/>
                <w:noProof/>
                <w:webHidden/>
                <w:sz w:val="24"/>
                <w:szCs w:val="24"/>
              </w:rPr>
              <w:fldChar w:fldCharType="begin"/>
            </w:r>
            <w:r w:rsidRPr="00221190">
              <w:rPr>
                <w:rFonts w:ascii="Arial" w:hAnsi="Arial" w:cs="Arial"/>
                <w:noProof/>
                <w:webHidden/>
                <w:sz w:val="24"/>
                <w:szCs w:val="24"/>
              </w:rPr>
              <w:instrText xml:space="preserve"> PAGEREF _Toc29903557 \h </w:instrText>
            </w:r>
            <w:r w:rsidRPr="00221190">
              <w:rPr>
                <w:rFonts w:ascii="Arial" w:hAnsi="Arial" w:cs="Arial"/>
                <w:noProof/>
                <w:webHidden/>
                <w:sz w:val="24"/>
                <w:szCs w:val="24"/>
              </w:rPr>
            </w:r>
            <w:r w:rsidRPr="00221190">
              <w:rPr>
                <w:rFonts w:ascii="Arial" w:hAnsi="Arial" w:cs="Arial"/>
                <w:noProof/>
                <w:webHidden/>
                <w:sz w:val="24"/>
                <w:szCs w:val="24"/>
              </w:rPr>
              <w:fldChar w:fldCharType="separate"/>
            </w:r>
            <w:r w:rsidRPr="00221190">
              <w:rPr>
                <w:rFonts w:ascii="Arial" w:hAnsi="Arial" w:cs="Arial"/>
                <w:noProof/>
                <w:webHidden/>
                <w:sz w:val="24"/>
                <w:szCs w:val="24"/>
              </w:rPr>
              <w:t>7</w:t>
            </w:r>
            <w:r w:rsidRPr="00221190">
              <w:rPr>
                <w:rFonts w:ascii="Arial" w:hAnsi="Arial" w:cs="Arial"/>
                <w:noProof/>
                <w:webHidden/>
                <w:sz w:val="24"/>
                <w:szCs w:val="24"/>
              </w:rPr>
              <w:fldChar w:fldCharType="end"/>
            </w:r>
          </w:hyperlink>
        </w:p>
        <w:p w:rsidR="00221190" w:rsidRPr="00221190" w:rsidRDefault="00221190" w:rsidP="00221190">
          <w:pPr>
            <w:pStyle w:val="TDC2"/>
            <w:tabs>
              <w:tab w:val="left" w:pos="880"/>
              <w:tab w:val="right" w:leader="dot" w:pos="8830"/>
            </w:tabs>
            <w:jc w:val="both"/>
            <w:rPr>
              <w:rFonts w:ascii="Arial" w:eastAsiaTheme="minorEastAsia" w:hAnsi="Arial" w:cs="Arial"/>
              <w:noProof/>
              <w:sz w:val="24"/>
              <w:szCs w:val="24"/>
              <w:lang w:eastAsia="es-MX"/>
            </w:rPr>
          </w:pPr>
          <w:hyperlink w:anchor="_Toc29903558" w:history="1">
            <w:r w:rsidRPr="00221190">
              <w:rPr>
                <w:rStyle w:val="Hipervnculo"/>
                <w:rFonts w:ascii="Arial" w:hAnsi="Arial" w:cs="Arial"/>
                <w:noProof/>
                <w:color w:val="auto"/>
                <w:sz w:val="24"/>
                <w:szCs w:val="24"/>
              </w:rPr>
              <w:t>1.4</w:t>
            </w:r>
            <w:r w:rsidRPr="00221190">
              <w:rPr>
                <w:rFonts w:ascii="Arial" w:eastAsiaTheme="minorEastAsia" w:hAnsi="Arial" w:cs="Arial"/>
                <w:noProof/>
                <w:sz w:val="24"/>
                <w:szCs w:val="24"/>
                <w:lang w:eastAsia="es-MX"/>
              </w:rPr>
              <w:tab/>
            </w:r>
            <w:r w:rsidRPr="00221190">
              <w:rPr>
                <w:rStyle w:val="Hipervnculo"/>
                <w:rFonts w:ascii="Arial" w:hAnsi="Arial" w:cs="Arial"/>
                <w:noProof/>
                <w:color w:val="auto"/>
                <w:sz w:val="24"/>
                <w:szCs w:val="24"/>
              </w:rPr>
              <w:t>JUICIO CONTENCIOSO ADMINISTRATIVO. LA LEY DE PROCEDIMIENTO Y JUSTICIA ADMINISTRATIVA PARA EL ESTADO DE OAXACA, ESTABLECE MAYORES REQUISITOS QUE LOS SEÑALADOS EN LA LEY DE AMPARO PARA CONCEDER LA SUSPENSIÓN DEL ACTO RECLAMADO, POR LO QUE NO DEBE DESECHARSE LA DEMANDA DE AMPARO O SU AMPLIACIÓN EN EL AUTO INICIAL, CON EL ARGUMENTO DE QUE PREVIAMENTE DEBE AGOTARSE AQUÉL.</w:t>
            </w:r>
            <w:r w:rsidRPr="00221190">
              <w:rPr>
                <w:rFonts w:ascii="Arial" w:hAnsi="Arial" w:cs="Arial"/>
                <w:noProof/>
                <w:webHidden/>
                <w:sz w:val="24"/>
                <w:szCs w:val="24"/>
              </w:rPr>
              <w:tab/>
            </w:r>
            <w:r w:rsidRPr="00221190">
              <w:rPr>
                <w:rFonts w:ascii="Arial" w:hAnsi="Arial" w:cs="Arial"/>
                <w:noProof/>
                <w:webHidden/>
                <w:sz w:val="24"/>
                <w:szCs w:val="24"/>
              </w:rPr>
              <w:fldChar w:fldCharType="begin"/>
            </w:r>
            <w:r w:rsidRPr="00221190">
              <w:rPr>
                <w:rFonts w:ascii="Arial" w:hAnsi="Arial" w:cs="Arial"/>
                <w:noProof/>
                <w:webHidden/>
                <w:sz w:val="24"/>
                <w:szCs w:val="24"/>
              </w:rPr>
              <w:instrText xml:space="preserve"> PAGEREF _Toc29903558 \h </w:instrText>
            </w:r>
            <w:r w:rsidRPr="00221190">
              <w:rPr>
                <w:rFonts w:ascii="Arial" w:hAnsi="Arial" w:cs="Arial"/>
                <w:noProof/>
                <w:webHidden/>
                <w:sz w:val="24"/>
                <w:szCs w:val="24"/>
              </w:rPr>
            </w:r>
            <w:r w:rsidRPr="00221190">
              <w:rPr>
                <w:rFonts w:ascii="Arial" w:hAnsi="Arial" w:cs="Arial"/>
                <w:noProof/>
                <w:webHidden/>
                <w:sz w:val="24"/>
                <w:szCs w:val="24"/>
              </w:rPr>
              <w:fldChar w:fldCharType="separate"/>
            </w:r>
            <w:r w:rsidRPr="00221190">
              <w:rPr>
                <w:rFonts w:ascii="Arial" w:hAnsi="Arial" w:cs="Arial"/>
                <w:noProof/>
                <w:webHidden/>
                <w:sz w:val="24"/>
                <w:szCs w:val="24"/>
              </w:rPr>
              <w:t>10</w:t>
            </w:r>
            <w:r w:rsidRPr="00221190">
              <w:rPr>
                <w:rFonts w:ascii="Arial" w:hAnsi="Arial" w:cs="Arial"/>
                <w:noProof/>
                <w:webHidden/>
                <w:sz w:val="24"/>
                <w:szCs w:val="24"/>
              </w:rPr>
              <w:fldChar w:fldCharType="end"/>
            </w:r>
          </w:hyperlink>
        </w:p>
        <w:p w:rsidR="00221190" w:rsidRPr="00221190" w:rsidRDefault="00221190" w:rsidP="00221190">
          <w:pPr>
            <w:pStyle w:val="TDC2"/>
            <w:tabs>
              <w:tab w:val="left" w:pos="880"/>
              <w:tab w:val="right" w:leader="dot" w:pos="8830"/>
            </w:tabs>
            <w:jc w:val="both"/>
            <w:rPr>
              <w:rFonts w:ascii="Arial" w:eastAsiaTheme="minorEastAsia" w:hAnsi="Arial" w:cs="Arial"/>
              <w:noProof/>
              <w:sz w:val="24"/>
              <w:szCs w:val="24"/>
              <w:lang w:eastAsia="es-MX"/>
            </w:rPr>
          </w:pPr>
          <w:hyperlink w:anchor="_Toc29903559" w:history="1">
            <w:r w:rsidRPr="00221190">
              <w:rPr>
                <w:rStyle w:val="Hipervnculo"/>
                <w:rFonts w:ascii="Arial" w:hAnsi="Arial" w:cs="Arial"/>
                <w:noProof/>
                <w:color w:val="auto"/>
                <w:sz w:val="24"/>
                <w:szCs w:val="24"/>
              </w:rPr>
              <w:t>1.5</w:t>
            </w:r>
            <w:r w:rsidRPr="00221190">
              <w:rPr>
                <w:rFonts w:ascii="Arial" w:eastAsiaTheme="minorEastAsia" w:hAnsi="Arial" w:cs="Arial"/>
                <w:noProof/>
                <w:sz w:val="24"/>
                <w:szCs w:val="24"/>
                <w:lang w:eastAsia="es-MX"/>
              </w:rPr>
              <w:tab/>
            </w:r>
            <w:r w:rsidRPr="00221190">
              <w:rPr>
                <w:rStyle w:val="Hipervnculo"/>
                <w:rFonts w:ascii="Arial" w:hAnsi="Arial" w:cs="Arial"/>
                <w:noProof/>
                <w:color w:val="auto"/>
                <w:sz w:val="24"/>
                <w:szCs w:val="24"/>
              </w:rPr>
              <w:t xml:space="preserve">AUTORIDAD RESPONSABLE EN EL JUICIO DE AMPARO. PREVIAMENTE A DECLARAR SU INEXISTENCIA DERIVADA DE SU INCORRECTA DENOMINACIÓN, EL JUEZ DE DISTRITO DEBE REQUERIR </w:t>
            </w:r>
            <w:r w:rsidRPr="00221190">
              <w:rPr>
                <w:rStyle w:val="Hipervnculo"/>
                <w:rFonts w:ascii="Arial" w:hAnsi="Arial" w:cs="Arial"/>
                <w:noProof/>
                <w:color w:val="auto"/>
                <w:sz w:val="24"/>
                <w:szCs w:val="24"/>
              </w:rPr>
              <w:lastRenderedPageBreak/>
              <w:t>AL QUEJOSO PARA QUE, DE ESTIMARLO CONVENIENTE, LA PRECISE, CORRIJA O ACLARE.</w:t>
            </w:r>
            <w:r w:rsidRPr="00221190">
              <w:rPr>
                <w:rFonts w:ascii="Arial" w:hAnsi="Arial" w:cs="Arial"/>
                <w:noProof/>
                <w:webHidden/>
                <w:sz w:val="24"/>
                <w:szCs w:val="24"/>
              </w:rPr>
              <w:tab/>
            </w:r>
            <w:r w:rsidRPr="00221190">
              <w:rPr>
                <w:rFonts w:ascii="Arial" w:hAnsi="Arial" w:cs="Arial"/>
                <w:noProof/>
                <w:webHidden/>
                <w:sz w:val="24"/>
                <w:szCs w:val="24"/>
              </w:rPr>
              <w:fldChar w:fldCharType="begin"/>
            </w:r>
            <w:r w:rsidRPr="00221190">
              <w:rPr>
                <w:rFonts w:ascii="Arial" w:hAnsi="Arial" w:cs="Arial"/>
                <w:noProof/>
                <w:webHidden/>
                <w:sz w:val="24"/>
                <w:szCs w:val="24"/>
              </w:rPr>
              <w:instrText xml:space="preserve"> PAGEREF _Toc29903559 \h </w:instrText>
            </w:r>
            <w:r w:rsidRPr="00221190">
              <w:rPr>
                <w:rFonts w:ascii="Arial" w:hAnsi="Arial" w:cs="Arial"/>
                <w:noProof/>
                <w:webHidden/>
                <w:sz w:val="24"/>
                <w:szCs w:val="24"/>
              </w:rPr>
            </w:r>
            <w:r w:rsidRPr="00221190">
              <w:rPr>
                <w:rFonts w:ascii="Arial" w:hAnsi="Arial" w:cs="Arial"/>
                <w:noProof/>
                <w:webHidden/>
                <w:sz w:val="24"/>
                <w:szCs w:val="24"/>
              </w:rPr>
              <w:fldChar w:fldCharType="separate"/>
            </w:r>
            <w:r w:rsidRPr="00221190">
              <w:rPr>
                <w:rFonts w:ascii="Arial" w:hAnsi="Arial" w:cs="Arial"/>
                <w:noProof/>
                <w:webHidden/>
                <w:sz w:val="24"/>
                <w:szCs w:val="24"/>
              </w:rPr>
              <w:t>11</w:t>
            </w:r>
            <w:r w:rsidRPr="00221190">
              <w:rPr>
                <w:rFonts w:ascii="Arial" w:hAnsi="Arial" w:cs="Arial"/>
                <w:noProof/>
                <w:webHidden/>
                <w:sz w:val="24"/>
                <w:szCs w:val="24"/>
              </w:rPr>
              <w:fldChar w:fldCharType="end"/>
            </w:r>
          </w:hyperlink>
        </w:p>
        <w:p w:rsidR="00221190" w:rsidRPr="00221190" w:rsidRDefault="00221190" w:rsidP="00221190">
          <w:pPr>
            <w:pStyle w:val="TDC2"/>
            <w:tabs>
              <w:tab w:val="left" w:pos="880"/>
              <w:tab w:val="right" w:leader="dot" w:pos="8830"/>
            </w:tabs>
            <w:jc w:val="both"/>
            <w:rPr>
              <w:rFonts w:ascii="Arial" w:eastAsiaTheme="minorEastAsia" w:hAnsi="Arial" w:cs="Arial"/>
              <w:noProof/>
              <w:sz w:val="24"/>
              <w:szCs w:val="24"/>
              <w:lang w:eastAsia="es-MX"/>
            </w:rPr>
          </w:pPr>
          <w:hyperlink w:anchor="_Toc29903560" w:history="1">
            <w:r w:rsidRPr="00221190">
              <w:rPr>
                <w:rStyle w:val="Hipervnculo"/>
                <w:rFonts w:ascii="Arial" w:hAnsi="Arial" w:cs="Arial"/>
                <w:noProof/>
                <w:color w:val="auto"/>
                <w:sz w:val="24"/>
                <w:szCs w:val="24"/>
              </w:rPr>
              <w:t>1.6</w:t>
            </w:r>
            <w:r w:rsidRPr="00221190">
              <w:rPr>
                <w:rFonts w:ascii="Arial" w:eastAsiaTheme="minorEastAsia" w:hAnsi="Arial" w:cs="Arial"/>
                <w:noProof/>
                <w:sz w:val="24"/>
                <w:szCs w:val="24"/>
                <w:lang w:eastAsia="es-MX"/>
              </w:rPr>
              <w:tab/>
            </w:r>
            <w:r w:rsidRPr="00221190">
              <w:rPr>
                <w:rStyle w:val="Hipervnculo"/>
                <w:rFonts w:ascii="Arial" w:hAnsi="Arial" w:cs="Arial"/>
                <w:noProof/>
                <w:color w:val="auto"/>
                <w:sz w:val="24"/>
                <w:szCs w:val="24"/>
              </w:rPr>
              <w:t>ACTA DE DISCUSIÓN Y VOTACIÓN EN EL PROCEDIMIENTO LABORAL. LA FALTA DE FIRMA DE ALGUNO DE LOS INTEGRANTES DEL TRIBUNAL DE TRABAJO O DEL SECRETARIO QUE AUTORIZA Y DA FE, NO DA LUGAR A ANALIZARLA DE OFICIO EN EL JUICIO DE AMPARO DIRECTO, CUANDO EL QUEJOSO NO FORMULA CONCEPTO DE VIOLACIÓN Y NO SE TRATA DEL TRABAJADOR O SUS BENEFICIARIOS (INAPLICABILIDAD DE LA JURISPRUDENCIA 2a./J. 147/2007).</w:t>
            </w:r>
            <w:r w:rsidRPr="00221190">
              <w:rPr>
                <w:rFonts w:ascii="Arial" w:hAnsi="Arial" w:cs="Arial"/>
                <w:noProof/>
                <w:webHidden/>
                <w:sz w:val="24"/>
                <w:szCs w:val="24"/>
              </w:rPr>
              <w:tab/>
            </w:r>
            <w:r w:rsidRPr="00221190">
              <w:rPr>
                <w:rFonts w:ascii="Arial" w:hAnsi="Arial" w:cs="Arial"/>
                <w:noProof/>
                <w:webHidden/>
                <w:sz w:val="24"/>
                <w:szCs w:val="24"/>
              </w:rPr>
              <w:fldChar w:fldCharType="begin"/>
            </w:r>
            <w:r w:rsidRPr="00221190">
              <w:rPr>
                <w:rFonts w:ascii="Arial" w:hAnsi="Arial" w:cs="Arial"/>
                <w:noProof/>
                <w:webHidden/>
                <w:sz w:val="24"/>
                <w:szCs w:val="24"/>
              </w:rPr>
              <w:instrText xml:space="preserve"> PAGEREF _Toc29903560 \h </w:instrText>
            </w:r>
            <w:r w:rsidRPr="00221190">
              <w:rPr>
                <w:rFonts w:ascii="Arial" w:hAnsi="Arial" w:cs="Arial"/>
                <w:noProof/>
                <w:webHidden/>
                <w:sz w:val="24"/>
                <w:szCs w:val="24"/>
              </w:rPr>
            </w:r>
            <w:r w:rsidRPr="00221190">
              <w:rPr>
                <w:rFonts w:ascii="Arial" w:hAnsi="Arial" w:cs="Arial"/>
                <w:noProof/>
                <w:webHidden/>
                <w:sz w:val="24"/>
                <w:szCs w:val="24"/>
              </w:rPr>
              <w:fldChar w:fldCharType="separate"/>
            </w:r>
            <w:r w:rsidRPr="00221190">
              <w:rPr>
                <w:rFonts w:ascii="Arial" w:hAnsi="Arial" w:cs="Arial"/>
                <w:noProof/>
                <w:webHidden/>
                <w:sz w:val="24"/>
                <w:szCs w:val="24"/>
              </w:rPr>
              <w:t>13</w:t>
            </w:r>
            <w:r w:rsidRPr="00221190">
              <w:rPr>
                <w:rFonts w:ascii="Arial" w:hAnsi="Arial" w:cs="Arial"/>
                <w:noProof/>
                <w:webHidden/>
                <w:sz w:val="24"/>
                <w:szCs w:val="24"/>
              </w:rPr>
              <w:fldChar w:fldCharType="end"/>
            </w:r>
          </w:hyperlink>
        </w:p>
        <w:p w:rsidR="00221190" w:rsidRPr="00221190" w:rsidRDefault="00221190" w:rsidP="00221190">
          <w:pPr>
            <w:pStyle w:val="TDC1"/>
            <w:tabs>
              <w:tab w:val="left" w:pos="440"/>
              <w:tab w:val="right" w:leader="dot" w:pos="8830"/>
            </w:tabs>
            <w:jc w:val="both"/>
            <w:rPr>
              <w:rFonts w:ascii="Arial" w:hAnsi="Arial" w:cs="Arial"/>
              <w:noProof/>
              <w:color w:val="auto"/>
              <w:szCs w:val="24"/>
              <w:lang w:val="es-MX" w:eastAsia="es-MX"/>
            </w:rPr>
          </w:pPr>
          <w:hyperlink w:anchor="_Toc29903561" w:history="1">
            <w:r w:rsidRPr="00221190">
              <w:rPr>
                <w:rStyle w:val="Hipervnculo"/>
                <w:rFonts w:ascii="Arial" w:hAnsi="Arial" w:cs="Arial"/>
                <w:noProof/>
                <w:color w:val="auto"/>
                <w:szCs w:val="24"/>
              </w:rPr>
              <w:t>2.</w:t>
            </w:r>
            <w:r w:rsidRPr="00221190">
              <w:rPr>
                <w:rFonts w:ascii="Arial" w:hAnsi="Arial" w:cs="Arial"/>
                <w:noProof/>
                <w:color w:val="auto"/>
                <w:szCs w:val="24"/>
                <w:lang w:val="es-MX" w:eastAsia="es-MX"/>
              </w:rPr>
              <w:tab/>
            </w:r>
            <w:r w:rsidRPr="00221190">
              <w:rPr>
                <w:rStyle w:val="Hipervnculo"/>
                <w:rFonts w:ascii="Arial" w:hAnsi="Arial" w:cs="Arial"/>
                <w:noProof/>
                <w:color w:val="auto"/>
                <w:szCs w:val="24"/>
              </w:rPr>
              <w:t>FUENTES CONSULTADAS</w:t>
            </w:r>
            <w:r w:rsidRPr="00221190">
              <w:rPr>
                <w:rFonts w:ascii="Arial" w:hAnsi="Arial" w:cs="Arial"/>
                <w:noProof/>
                <w:webHidden/>
                <w:color w:val="auto"/>
                <w:szCs w:val="24"/>
              </w:rPr>
              <w:tab/>
            </w:r>
            <w:r w:rsidRPr="00221190">
              <w:rPr>
                <w:rFonts w:ascii="Arial" w:hAnsi="Arial" w:cs="Arial"/>
                <w:noProof/>
                <w:webHidden/>
                <w:color w:val="auto"/>
                <w:szCs w:val="24"/>
              </w:rPr>
              <w:fldChar w:fldCharType="begin"/>
            </w:r>
            <w:r w:rsidRPr="00221190">
              <w:rPr>
                <w:rFonts w:ascii="Arial" w:hAnsi="Arial" w:cs="Arial"/>
                <w:noProof/>
                <w:webHidden/>
                <w:color w:val="auto"/>
                <w:szCs w:val="24"/>
              </w:rPr>
              <w:instrText xml:space="preserve"> PAGEREF _Toc29903561 \h </w:instrText>
            </w:r>
            <w:r w:rsidRPr="00221190">
              <w:rPr>
                <w:rFonts w:ascii="Arial" w:hAnsi="Arial" w:cs="Arial"/>
                <w:noProof/>
                <w:webHidden/>
                <w:color w:val="auto"/>
                <w:szCs w:val="24"/>
              </w:rPr>
            </w:r>
            <w:r w:rsidRPr="00221190">
              <w:rPr>
                <w:rFonts w:ascii="Arial" w:hAnsi="Arial" w:cs="Arial"/>
                <w:noProof/>
                <w:webHidden/>
                <w:color w:val="auto"/>
                <w:szCs w:val="24"/>
              </w:rPr>
              <w:fldChar w:fldCharType="separate"/>
            </w:r>
            <w:r w:rsidRPr="00221190">
              <w:rPr>
                <w:rFonts w:ascii="Arial" w:hAnsi="Arial" w:cs="Arial"/>
                <w:noProof/>
                <w:webHidden/>
                <w:color w:val="auto"/>
                <w:szCs w:val="24"/>
              </w:rPr>
              <w:t>15</w:t>
            </w:r>
            <w:r w:rsidRPr="00221190">
              <w:rPr>
                <w:rFonts w:ascii="Arial" w:hAnsi="Arial" w:cs="Arial"/>
                <w:noProof/>
                <w:webHidden/>
                <w:color w:val="auto"/>
                <w:szCs w:val="24"/>
              </w:rPr>
              <w:fldChar w:fldCharType="end"/>
            </w:r>
          </w:hyperlink>
        </w:p>
        <w:p w:rsidR="00221190" w:rsidRPr="00221190" w:rsidRDefault="00221190" w:rsidP="00221190">
          <w:pPr>
            <w:pStyle w:val="TDC2"/>
            <w:tabs>
              <w:tab w:val="left" w:pos="880"/>
              <w:tab w:val="right" w:leader="dot" w:pos="8830"/>
            </w:tabs>
            <w:jc w:val="both"/>
            <w:rPr>
              <w:rFonts w:ascii="Arial" w:eastAsiaTheme="minorEastAsia" w:hAnsi="Arial" w:cs="Arial"/>
              <w:noProof/>
              <w:sz w:val="24"/>
              <w:szCs w:val="24"/>
              <w:lang w:eastAsia="es-MX"/>
            </w:rPr>
          </w:pPr>
          <w:hyperlink w:anchor="_Toc29903562" w:history="1">
            <w:r w:rsidRPr="00221190">
              <w:rPr>
                <w:rStyle w:val="Hipervnculo"/>
                <w:rFonts w:ascii="Arial" w:hAnsi="Arial" w:cs="Arial"/>
                <w:noProof/>
                <w:color w:val="auto"/>
                <w:sz w:val="24"/>
                <w:szCs w:val="24"/>
              </w:rPr>
              <w:t>2.1</w:t>
            </w:r>
            <w:r w:rsidRPr="00221190">
              <w:rPr>
                <w:rFonts w:ascii="Arial" w:eastAsiaTheme="minorEastAsia" w:hAnsi="Arial" w:cs="Arial"/>
                <w:noProof/>
                <w:sz w:val="24"/>
                <w:szCs w:val="24"/>
                <w:lang w:eastAsia="es-MX"/>
              </w:rPr>
              <w:tab/>
            </w:r>
            <w:r w:rsidRPr="00221190">
              <w:rPr>
                <w:rStyle w:val="Hipervnculo"/>
                <w:rFonts w:ascii="Arial" w:hAnsi="Arial" w:cs="Arial"/>
                <w:noProof/>
                <w:color w:val="auto"/>
                <w:sz w:val="24"/>
                <w:szCs w:val="24"/>
              </w:rPr>
              <w:t>CIBEROGRÁFICA:</w:t>
            </w:r>
            <w:r w:rsidRPr="00221190">
              <w:rPr>
                <w:rFonts w:ascii="Arial" w:hAnsi="Arial" w:cs="Arial"/>
                <w:noProof/>
                <w:webHidden/>
                <w:sz w:val="24"/>
                <w:szCs w:val="24"/>
              </w:rPr>
              <w:tab/>
            </w:r>
            <w:r w:rsidRPr="00221190">
              <w:rPr>
                <w:rFonts w:ascii="Arial" w:hAnsi="Arial" w:cs="Arial"/>
                <w:noProof/>
                <w:webHidden/>
                <w:sz w:val="24"/>
                <w:szCs w:val="24"/>
              </w:rPr>
              <w:fldChar w:fldCharType="begin"/>
            </w:r>
            <w:r w:rsidRPr="00221190">
              <w:rPr>
                <w:rFonts w:ascii="Arial" w:hAnsi="Arial" w:cs="Arial"/>
                <w:noProof/>
                <w:webHidden/>
                <w:sz w:val="24"/>
                <w:szCs w:val="24"/>
              </w:rPr>
              <w:instrText xml:space="preserve"> PAGEREF _Toc29903562 \h </w:instrText>
            </w:r>
            <w:r w:rsidRPr="00221190">
              <w:rPr>
                <w:rFonts w:ascii="Arial" w:hAnsi="Arial" w:cs="Arial"/>
                <w:noProof/>
                <w:webHidden/>
                <w:sz w:val="24"/>
                <w:szCs w:val="24"/>
              </w:rPr>
            </w:r>
            <w:r w:rsidRPr="00221190">
              <w:rPr>
                <w:rFonts w:ascii="Arial" w:hAnsi="Arial" w:cs="Arial"/>
                <w:noProof/>
                <w:webHidden/>
                <w:sz w:val="24"/>
                <w:szCs w:val="24"/>
              </w:rPr>
              <w:fldChar w:fldCharType="separate"/>
            </w:r>
            <w:r w:rsidRPr="00221190">
              <w:rPr>
                <w:rFonts w:ascii="Arial" w:hAnsi="Arial" w:cs="Arial"/>
                <w:noProof/>
                <w:webHidden/>
                <w:sz w:val="24"/>
                <w:szCs w:val="24"/>
              </w:rPr>
              <w:t>15</w:t>
            </w:r>
            <w:r w:rsidRPr="00221190">
              <w:rPr>
                <w:rFonts w:ascii="Arial" w:hAnsi="Arial" w:cs="Arial"/>
                <w:noProof/>
                <w:webHidden/>
                <w:sz w:val="24"/>
                <w:szCs w:val="24"/>
              </w:rPr>
              <w:fldChar w:fldCharType="end"/>
            </w:r>
          </w:hyperlink>
        </w:p>
        <w:p w:rsidR="00221190" w:rsidRPr="00221190" w:rsidRDefault="00221190" w:rsidP="00221190">
          <w:pPr>
            <w:pStyle w:val="TDC3"/>
            <w:tabs>
              <w:tab w:val="left" w:pos="1320"/>
              <w:tab w:val="right" w:leader="dot" w:pos="8830"/>
            </w:tabs>
            <w:jc w:val="both"/>
            <w:rPr>
              <w:rFonts w:ascii="Arial" w:eastAsiaTheme="minorEastAsia" w:hAnsi="Arial" w:cs="Arial"/>
              <w:noProof/>
              <w:sz w:val="24"/>
              <w:szCs w:val="24"/>
              <w:lang w:eastAsia="es-MX"/>
            </w:rPr>
          </w:pPr>
          <w:hyperlink w:anchor="_Toc29903563" w:history="1">
            <w:r w:rsidRPr="00221190">
              <w:rPr>
                <w:rStyle w:val="Hipervnculo"/>
                <w:rFonts w:ascii="Arial" w:hAnsi="Arial" w:cs="Arial"/>
                <w:noProof/>
                <w:color w:val="auto"/>
                <w:sz w:val="24"/>
                <w:szCs w:val="24"/>
              </w:rPr>
              <w:t>2.1.1</w:t>
            </w:r>
            <w:r w:rsidRPr="00221190">
              <w:rPr>
                <w:rFonts w:ascii="Arial" w:eastAsiaTheme="minorEastAsia" w:hAnsi="Arial" w:cs="Arial"/>
                <w:noProof/>
                <w:sz w:val="24"/>
                <w:szCs w:val="24"/>
                <w:lang w:eastAsia="es-MX"/>
              </w:rPr>
              <w:tab/>
            </w:r>
            <w:r w:rsidRPr="00221190">
              <w:rPr>
                <w:rStyle w:val="Hipervnculo"/>
                <w:rFonts w:ascii="Arial" w:hAnsi="Arial" w:cs="Arial"/>
                <w:noProof/>
                <w:color w:val="auto"/>
                <w:sz w:val="24"/>
                <w:szCs w:val="24"/>
              </w:rPr>
              <w:t>SEMANARIO JUDICIAL DE LA FEDERACIÓN</w:t>
            </w:r>
            <w:r w:rsidRPr="00221190">
              <w:rPr>
                <w:rFonts w:ascii="Arial" w:hAnsi="Arial" w:cs="Arial"/>
                <w:noProof/>
                <w:webHidden/>
                <w:sz w:val="24"/>
                <w:szCs w:val="24"/>
              </w:rPr>
              <w:tab/>
            </w:r>
            <w:r w:rsidRPr="00221190">
              <w:rPr>
                <w:rFonts w:ascii="Arial" w:hAnsi="Arial" w:cs="Arial"/>
                <w:noProof/>
                <w:webHidden/>
                <w:sz w:val="24"/>
                <w:szCs w:val="24"/>
              </w:rPr>
              <w:fldChar w:fldCharType="begin"/>
            </w:r>
            <w:r w:rsidRPr="00221190">
              <w:rPr>
                <w:rFonts w:ascii="Arial" w:hAnsi="Arial" w:cs="Arial"/>
                <w:noProof/>
                <w:webHidden/>
                <w:sz w:val="24"/>
                <w:szCs w:val="24"/>
              </w:rPr>
              <w:instrText xml:space="preserve"> PAGEREF _Toc29903563 \h </w:instrText>
            </w:r>
            <w:r w:rsidRPr="00221190">
              <w:rPr>
                <w:rFonts w:ascii="Arial" w:hAnsi="Arial" w:cs="Arial"/>
                <w:noProof/>
                <w:webHidden/>
                <w:sz w:val="24"/>
                <w:szCs w:val="24"/>
              </w:rPr>
            </w:r>
            <w:r w:rsidRPr="00221190">
              <w:rPr>
                <w:rFonts w:ascii="Arial" w:hAnsi="Arial" w:cs="Arial"/>
                <w:noProof/>
                <w:webHidden/>
                <w:sz w:val="24"/>
                <w:szCs w:val="24"/>
              </w:rPr>
              <w:fldChar w:fldCharType="separate"/>
            </w:r>
            <w:r w:rsidRPr="00221190">
              <w:rPr>
                <w:rFonts w:ascii="Arial" w:hAnsi="Arial" w:cs="Arial"/>
                <w:noProof/>
                <w:webHidden/>
                <w:sz w:val="24"/>
                <w:szCs w:val="24"/>
              </w:rPr>
              <w:t>15</w:t>
            </w:r>
            <w:r w:rsidRPr="00221190">
              <w:rPr>
                <w:rFonts w:ascii="Arial" w:hAnsi="Arial" w:cs="Arial"/>
                <w:noProof/>
                <w:webHidden/>
                <w:sz w:val="24"/>
                <w:szCs w:val="24"/>
              </w:rPr>
              <w:fldChar w:fldCharType="end"/>
            </w:r>
          </w:hyperlink>
        </w:p>
        <w:p w:rsidR="00221190" w:rsidRDefault="00221190" w:rsidP="00221190">
          <w:pPr>
            <w:jc w:val="both"/>
          </w:pPr>
          <w:r w:rsidRPr="00221190">
            <w:rPr>
              <w:rFonts w:ascii="Arial" w:hAnsi="Arial" w:cs="Arial"/>
              <w:b/>
              <w:bCs/>
              <w:color w:val="auto"/>
              <w:szCs w:val="24"/>
            </w:rPr>
            <w:fldChar w:fldCharType="end"/>
          </w:r>
        </w:p>
        <w:bookmarkStart w:id="0" w:name="_GoBack" w:displacedByCustomXml="next"/>
        <w:bookmarkEnd w:id="0" w:displacedByCustomXml="next"/>
      </w:sdtContent>
    </w:sdt>
    <w:p w:rsidR="00221190" w:rsidRDefault="00221190">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076471" w:rsidRPr="00664987" w:rsidRDefault="00076471" w:rsidP="00664987">
      <w:pPr>
        <w:pStyle w:val="Ttulo1"/>
        <w:numPr>
          <w:ilvl w:val="0"/>
          <w:numId w:val="7"/>
        </w:numPr>
        <w:jc w:val="center"/>
        <w:rPr>
          <w:rFonts w:ascii="Arial" w:hAnsi="Arial" w:cs="Arial"/>
          <w:color w:val="B35E06" w:themeColor="accent1" w:themeShade="BF"/>
          <w:sz w:val="36"/>
          <w:szCs w:val="36"/>
        </w:rPr>
      </w:pPr>
      <w:bookmarkStart w:id="1" w:name="_Toc29903554"/>
      <w:r w:rsidRPr="00664987">
        <w:rPr>
          <w:rFonts w:ascii="Arial" w:hAnsi="Arial" w:cs="Arial"/>
          <w:color w:val="B35E06" w:themeColor="accent1" w:themeShade="BF"/>
          <w:sz w:val="36"/>
          <w:szCs w:val="36"/>
        </w:rPr>
        <w:lastRenderedPageBreak/>
        <w:t>JURISPRUDENCIAS EN MATERIA CONSTITUCIONAL Y AMPARO</w:t>
      </w:r>
      <w:bookmarkEnd w:id="1"/>
    </w:p>
    <w:p w:rsidR="00076471" w:rsidRDefault="00076471" w:rsidP="00076471">
      <w:pPr>
        <w:spacing w:after="0" w:line="240" w:lineRule="auto"/>
        <w:jc w:val="both"/>
        <w:rPr>
          <w:rFonts w:ascii="Arial" w:hAnsi="Arial" w:cs="Arial"/>
          <w:szCs w:val="24"/>
        </w:rPr>
      </w:pPr>
    </w:p>
    <w:p w:rsidR="003764C8" w:rsidRPr="00076471" w:rsidRDefault="00664987" w:rsidP="00076471">
      <w:pPr>
        <w:spacing w:after="0" w:line="240" w:lineRule="auto"/>
        <w:jc w:val="both"/>
        <w:rPr>
          <w:rFonts w:ascii="Arial" w:hAnsi="Arial" w:cs="Arial"/>
          <w:szCs w:val="24"/>
        </w:rPr>
      </w:pPr>
      <w:r>
        <w:rPr>
          <w:rFonts w:ascii="Arial" w:hAnsi="Arial" w:cs="Arial"/>
          <w:szCs w:val="24"/>
        </w:rPr>
        <w:t xml:space="preserve">1. </w:t>
      </w:r>
      <w:r w:rsidR="003764C8" w:rsidRPr="00076471">
        <w:rPr>
          <w:rFonts w:ascii="Arial" w:hAnsi="Arial" w:cs="Arial"/>
          <w:szCs w:val="24"/>
        </w:rPr>
        <w:t xml:space="preserve">Época: Décima Época </w:t>
      </w:r>
    </w:p>
    <w:p w:rsidR="003764C8" w:rsidRPr="00076471" w:rsidRDefault="003764C8" w:rsidP="00076471">
      <w:pPr>
        <w:spacing w:after="0" w:line="240" w:lineRule="auto"/>
        <w:jc w:val="both"/>
        <w:rPr>
          <w:rFonts w:ascii="Arial" w:hAnsi="Arial" w:cs="Arial"/>
          <w:szCs w:val="24"/>
        </w:rPr>
      </w:pPr>
      <w:r w:rsidRPr="00076471">
        <w:rPr>
          <w:rFonts w:ascii="Arial" w:hAnsi="Arial" w:cs="Arial"/>
          <w:szCs w:val="24"/>
        </w:rPr>
        <w:t xml:space="preserve">Registro: 2021397 </w:t>
      </w:r>
    </w:p>
    <w:p w:rsidR="003764C8" w:rsidRPr="00076471" w:rsidRDefault="003764C8" w:rsidP="00076471">
      <w:pPr>
        <w:spacing w:after="0" w:line="240" w:lineRule="auto"/>
        <w:jc w:val="both"/>
        <w:rPr>
          <w:rFonts w:ascii="Arial" w:hAnsi="Arial" w:cs="Arial"/>
          <w:szCs w:val="24"/>
        </w:rPr>
      </w:pPr>
      <w:r w:rsidRPr="00076471">
        <w:rPr>
          <w:rFonts w:ascii="Arial" w:hAnsi="Arial" w:cs="Arial"/>
          <w:szCs w:val="24"/>
        </w:rPr>
        <w:t xml:space="preserve">Instancia: Plenos de Circuito </w:t>
      </w:r>
    </w:p>
    <w:p w:rsidR="003764C8" w:rsidRPr="00076471" w:rsidRDefault="003764C8" w:rsidP="00076471">
      <w:pPr>
        <w:spacing w:after="0" w:line="240" w:lineRule="auto"/>
        <w:jc w:val="both"/>
        <w:rPr>
          <w:rFonts w:ascii="Arial" w:hAnsi="Arial" w:cs="Arial"/>
          <w:szCs w:val="24"/>
        </w:rPr>
      </w:pPr>
      <w:r w:rsidRPr="00076471">
        <w:rPr>
          <w:rFonts w:ascii="Arial" w:hAnsi="Arial" w:cs="Arial"/>
          <w:szCs w:val="24"/>
        </w:rPr>
        <w:t xml:space="preserve">Tipo de Tesis: Jurisprudencia </w:t>
      </w:r>
    </w:p>
    <w:p w:rsidR="003764C8" w:rsidRPr="00076471" w:rsidRDefault="003764C8" w:rsidP="00076471">
      <w:pPr>
        <w:spacing w:after="0" w:line="240" w:lineRule="auto"/>
        <w:jc w:val="both"/>
        <w:rPr>
          <w:rFonts w:ascii="Arial" w:hAnsi="Arial" w:cs="Arial"/>
          <w:szCs w:val="24"/>
        </w:rPr>
      </w:pPr>
      <w:r w:rsidRPr="00076471">
        <w:rPr>
          <w:rFonts w:ascii="Arial" w:hAnsi="Arial" w:cs="Arial"/>
          <w:szCs w:val="24"/>
        </w:rPr>
        <w:t xml:space="preserve">Fuente: Semanario Judicial de la Federación </w:t>
      </w:r>
    </w:p>
    <w:p w:rsidR="003764C8" w:rsidRPr="00076471" w:rsidRDefault="003764C8" w:rsidP="00076471">
      <w:pPr>
        <w:spacing w:after="0" w:line="240" w:lineRule="auto"/>
        <w:jc w:val="both"/>
        <w:rPr>
          <w:rFonts w:ascii="Arial" w:hAnsi="Arial" w:cs="Arial"/>
          <w:szCs w:val="24"/>
        </w:rPr>
      </w:pPr>
      <w:r w:rsidRPr="00076471">
        <w:rPr>
          <w:rFonts w:ascii="Arial" w:hAnsi="Arial" w:cs="Arial"/>
          <w:szCs w:val="24"/>
        </w:rPr>
        <w:t xml:space="preserve">Publicación: viernes 10 de enero de 2020 10:11 h </w:t>
      </w:r>
    </w:p>
    <w:p w:rsidR="003764C8" w:rsidRPr="00076471" w:rsidRDefault="003764C8" w:rsidP="00076471">
      <w:pPr>
        <w:spacing w:after="0" w:line="240" w:lineRule="auto"/>
        <w:jc w:val="both"/>
        <w:rPr>
          <w:rFonts w:ascii="Arial" w:hAnsi="Arial" w:cs="Arial"/>
          <w:szCs w:val="24"/>
        </w:rPr>
      </w:pPr>
      <w:r w:rsidRPr="00076471">
        <w:rPr>
          <w:rFonts w:ascii="Arial" w:hAnsi="Arial" w:cs="Arial"/>
          <w:szCs w:val="24"/>
        </w:rPr>
        <w:t xml:space="preserve">Materia(s): (Común) </w:t>
      </w:r>
    </w:p>
    <w:p w:rsidR="003764C8" w:rsidRPr="00076471" w:rsidRDefault="003764C8" w:rsidP="00076471">
      <w:pPr>
        <w:spacing w:after="0" w:line="240" w:lineRule="auto"/>
        <w:jc w:val="both"/>
        <w:rPr>
          <w:rFonts w:ascii="Arial" w:hAnsi="Arial" w:cs="Arial"/>
          <w:szCs w:val="24"/>
        </w:rPr>
      </w:pPr>
      <w:r w:rsidRPr="00076471">
        <w:rPr>
          <w:rFonts w:ascii="Arial" w:hAnsi="Arial" w:cs="Arial"/>
          <w:szCs w:val="24"/>
        </w:rPr>
        <w:t xml:space="preserve">Tesis: </w:t>
      </w:r>
      <w:proofErr w:type="spellStart"/>
      <w:r w:rsidRPr="00076471">
        <w:rPr>
          <w:rFonts w:ascii="Arial" w:hAnsi="Arial" w:cs="Arial"/>
          <w:szCs w:val="24"/>
        </w:rPr>
        <w:t>PC.I.L</w:t>
      </w:r>
      <w:proofErr w:type="spellEnd"/>
      <w:r w:rsidRPr="00076471">
        <w:rPr>
          <w:rFonts w:ascii="Arial" w:hAnsi="Arial" w:cs="Arial"/>
          <w:szCs w:val="24"/>
        </w:rPr>
        <w:t xml:space="preserve">. J/59 L (10a.) </w:t>
      </w:r>
    </w:p>
    <w:p w:rsidR="003764C8" w:rsidRPr="00076471" w:rsidRDefault="003764C8" w:rsidP="00076471">
      <w:pPr>
        <w:spacing w:after="0" w:line="240" w:lineRule="auto"/>
        <w:jc w:val="both"/>
        <w:rPr>
          <w:rFonts w:ascii="Arial" w:hAnsi="Arial" w:cs="Arial"/>
          <w:szCs w:val="24"/>
        </w:rPr>
      </w:pPr>
    </w:p>
    <w:p w:rsidR="003764C8" w:rsidRPr="00664987" w:rsidRDefault="003764C8" w:rsidP="00664987">
      <w:pPr>
        <w:pStyle w:val="Ttulo2"/>
        <w:jc w:val="both"/>
        <w:rPr>
          <w:rFonts w:ascii="Arial" w:hAnsi="Arial" w:cs="Arial"/>
          <w:color w:val="B35E06" w:themeColor="accent1" w:themeShade="BF"/>
          <w:sz w:val="26"/>
          <w:szCs w:val="26"/>
        </w:rPr>
      </w:pPr>
      <w:bookmarkStart w:id="2" w:name="_Toc29903555"/>
      <w:r w:rsidRPr="00664987">
        <w:rPr>
          <w:rFonts w:ascii="Arial" w:hAnsi="Arial" w:cs="Arial"/>
          <w:color w:val="B35E06" w:themeColor="accent1" w:themeShade="BF"/>
          <w:sz w:val="26"/>
          <w:szCs w:val="26"/>
        </w:rPr>
        <w:t>SUSPENSIÓN EN EL JUICIO DE AMPARO DIRECTO EN MATERIA LABORAL. PARA CALCULAR EL MONTO QUE GARANTICE LA SUBSISTENCIA DEL TRABAJADOR Y DECIDIR SOBRE SU CONCESIÓN EN TÉRMINOS DEL ARTÍCULO 190 DE LA LEY DE LA MATERIA, DEBE CONSIDERARSE EL SALARIO QUE TUVO POR ACREDITADO LA AUTORIDAD EN EL LAUDO RECLAMADO.</w:t>
      </w:r>
      <w:r w:rsidR="00664987">
        <w:rPr>
          <w:rStyle w:val="Refdenotaalpie"/>
          <w:rFonts w:ascii="Arial" w:hAnsi="Arial" w:cs="Arial"/>
          <w:color w:val="B35E06" w:themeColor="accent1" w:themeShade="BF"/>
          <w:sz w:val="26"/>
          <w:szCs w:val="26"/>
        </w:rPr>
        <w:footnoteReference w:id="1"/>
      </w:r>
      <w:bookmarkEnd w:id="2"/>
    </w:p>
    <w:p w:rsidR="003764C8" w:rsidRPr="00076471" w:rsidRDefault="003764C8" w:rsidP="00076471">
      <w:pPr>
        <w:spacing w:after="0" w:line="240" w:lineRule="auto"/>
        <w:jc w:val="both"/>
        <w:rPr>
          <w:rFonts w:ascii="Arial" w:hAnsi="Arial" w:cs="Arial"/>
          <w:szCs w:val="24"/>
        </w:rPr>
      </w:pPr>
    </w:p>
    <w:p w:rsidR="003764C8" w:rsidRPr="00076471" w:rsidRDefault="003764C8" w:rsidP="00076471">
      <w:pPr>
        <w:spacing w:after="0" w:line="240" w:lineRule="auto"/>
        <w:jc w:val="both"/>
        <w:rPr>
          <w:rFonts w:ascii="Arial" w:hAnsi="Arial" w:cs="Arial"/>
          <w:szCs w:val="24"/>
        </w:rPr>
      </w:pPr>
      <w:r w:rsidRPr="00076471">
        <w:rPr>
          <w:rFonts w:ascii="Arial" w:hAnsi="Arial" w:cs="Arial"/>
          <w:szCs w:val="24"/>
        </w:rPr>
        <w:t xml:space="preserve">En el artículo 190, primer y segundo párrafos, de la Ley de Amparo, se establece que la autoridad responsable decidirá, en el plazo de veinticuatro horas a partir de la solicitud, sobre la suspensión del acto reclamado y los requisitos para su efectividad; y que tratándose de laudos o de resoluciones que pongan fin al juicio, dictados por tribunales del trabajo, la suspensión se concederá en los casos en que, a juicio del presidente del tribunal respectivo, no se ponga a la parte trabajadora en peligro de no subsistir mientras se resuelve el juicio de amparo, en los cuales sólo se suspenderá la ejecución en cuanto exceda de lo necesario para asegurar tal subsistencia. Ahora bien, al participar la suspensión en el juicio constitucional de la naturaleza de una medida cautelar, la decisión preventiva que se adopte en favor de una de las partes necesariamente deberá atender a la existencia de un derecho reconocido en el laudo reclamado, respecto del cual no se prejuzga su constitucionalidad o inconstitucionalidad; por tanto, si en el laudo la autoridad de trabajo determinó el salario del trabajador, la cantidad relativa debe </w:t>
      </w:r>
      <w:r w:rsidRPr="00076471">
        <w:rPr>
          <w:rFonts w:ascii="Arial" w:hAnsi="Arial" w:cs="Arial"/>
          <w:szCs w:val="24"/>
        </w:rPr>
        <w:lastRenderedPageBreak/>
        <w:t xml:space="preserve">considerarse para garantizar dicha subsistencia y decidir sobre la concesión de dicha medida cautelar. </w:t>
      </w:r>
    </w:p>
    <w:p w:rsidR="003764C8" w:rsidRPr="00076471" w:rsidRDefault="003764C8" w:rsidP="00076471">
      <w:pPr>
        <w:spacing w:after="0" w:line="240" w:lineRule="auto"/>
        <w:jc w:val="both"/>
        <w:rPr>
          <w:rFonts w:ascii="Arial" w:hAnsi="Arial" w:cs="Arial"/>
          <w:szCs w:val="24"/>
        </w:rPr>
      </w:pPr>
    </w:p>
    <w:p w:rsidR="003764C8" w:rsidRPr="00076471" w:rsidRDefault="003764C8" w:rsidP="00076471">
      <w:pPr>
        <w:spacing w:after="0" w:line="240" w:lineRule="auto"/>
        <w:jc w:val="both"/>
        <w:rPr>
          <w:rFonts w:ascii="Arial" w:hAnsi="Arial" w:cs="Arial"/>
          <w:szCs w:val="24"/>
        </w:rPr>
      </w:pPr>
      <w:r w:rsidRPr="00076471">
        <w:rPr>
          <w:rFonts w:ascii="Arial" w:hAnsi="Arial" w:cs="Arial"/>
          <w:szCs w:val="24"/>
        </w:rPr>
        <w:t>PLENO EN MATERIA DE TRABAJO DEL PRIMER CIRCUITO.</w:t>
      </w:r>
    </w:p>
    <w:p w:rsidR="003764C8" w:rsidRPr="00076471" w:rsidRDefault="003764C8" w:rsidP="00076471">
      <w:pPr>
        <w:spacing w:after="0" w:line="240" w:lineRule="auto"/>
        <w:jc w:val="both"/>
        <w:rPr>
          <w:rFonts w:ascii="Arial" w:hAnsi="Arial" w:cs="Arial"/>
          <w:szCs w:val="24"/>
        </w:rPr>
      </w:pPr>
    </w:p>
    <w:p w:rsidR="003764C8" w:rsidRPr="00076471" w:rsidRDefault="003764C8" w:rsidP="00076471">
      <w:pPr>
        <w:spacing w:after="0" w:line="240" w:lineRule="auto"/>
        <w:jc w:val="both"/>
        <w:rPr>
          <w:rFonts w:ascii="Arial" w:hAnsi="Arial" w:cs="Arial"/>
          <w:szCs w:val="24"/>
        </w:rPr>
      </w:pPr>
      <w:r w:rsidRPr="00076471">
        <w:rPr>
          <w:rFonts w:ascii="Arial" w:hAnsi="Arial" w:cs="Arial"/>
          <w:szCs w:val="24"/>
        </w:rPr>
        <w:t xml:space="preserve">Solicitud de sustitución de jurisprudencia 1/2019. Magistrados del Sexto Tribunal Colegiado en Materia de Trabajo del Primer Circuito. 4 de noviembre de 2019. Unanimidad de diecisiete votos a favor de los Magistrados Emilio González Santander, María de Lourdes Juárez Sierra, Casimiro Barrón Torres, Lourdes Minerva Cifuentes Bazán, Idalia Peña Cristo, Roberto Ruiz Martínez, Genaro Rivera, Laura Serrano Alderete, Jorge Farrera Villalobos, Noé Herrera Perea, Ángel Ponce Peña, Felipe Eduardo Aguilar Rosete, </w:t>
      </w:r>
      <w:proofErr w:type="spellStart"/>
      <w:r w:rsidRPr="00076471">
        <w:rPr>
          <w:rFonts w:ascii="Arial" w:hAnsi="Arial" w:cs="Arial"/>
          <w:szCs w:val="24"/>
        </w:rPr>
        <w:t>Nelda</w:t>
      </w:r>
      <w:proofErr w:type="spellEnd"/>
      <w:r w:rsidRPr="00076471">
        <w:rPr>
          <w:rFonts w:ascii="Arial" w:hAnsi="Arial" w:cs="Arial"/>
          <w:szCs w:val="24"/>
        </w:rPr>
        <w:t xml:space="preserve"> Gabriela González García, Tarsicio Aguilera Troncoso, José Guerrero </w:t>
      </w:r>
      <w:proofErr w:type="spellStart"/>
      <w:r w:rsidRPr="00076471">
        <w:rPr>
          <w:rFonts w:ascii="Arial" w:hAnsi="Arial" w:cs="Arial"/>
          <w:szCs w:val="24"/>
        </w:rPr>
        <w:t>Láscares</w:t>
      </w:r>
      <w:proofErr w:type="spellEnd"/>
      <w:r w:rsidRPr="00076471">
        <w:rPr>
          <w:rFonts w:ascii="Arial" w:hAnsi="Arial" w:cs="Arial"/>
          <w:szCs w:val="24"/>
        </w:rPr>
        <w:t>, Héctor Arturo Mercado López y Guadalupe Madrigal Bueno. Ponente: Casimiro Barrón Torres. Secretario: Ismael Rodríguez Posada.</w:t>
      </w:r>
    </w:p>
    <w:p w:rsidR="003764C8" w:rsidRPr="00076471" w:rsidRDefault="003764C8" w:rsidP="00076471">
      <w:pPr>
        <w:spacing w:after="0" w:line="240" w:lineRule="auto"/>
        <w:jc w:val="both"/>
        <w:rPr>
          <w:rFonts w:ascii="Arial" w:hAnsi="Arial" w:cs="Arial"/>
          <w:szCs w:val="24"/>
        </w:rPr>
      </w:pPr>
    </w:p>
    <w:p w:rsidR="003764C8" w:rsidRPr="00076471" w:rsidRDefault="003764C8" w:rsidP="00076471">
      <w:pPr>
        <w:spacing w:after="0" w:line="240" w:lineRule="auto"/>
        <w:jc w:val="both"/>
        <w:rPr>
          <w:rFonts w:ascii="Arial" w:hAnsi="Arial" w:cs="Arial"/>
          <w:szCs w:val="24"/>
        </w:rPr>
      </w:pPr>
      <w:r w:rsidRPr="00076471">
        <w:rPr>
          <w:rFonts w:ascii="Arial" w:hAnsi="Arial" w:cs="Arial"/>
          <w:szCs w:val="24"/>
        </w:rPr>
        <w:t>Tesis sustituida:</w:t>
      </w:r>
    </w:p>
    <w:p w:rsidR="003764C8" w:rsidRPr="00076471" w:rsidRDefault="003764C8" w:rsidP="00076471">
      <w:pPr>
        <w:spacing w:after="0" w:line="240" w:lineRule="auto"/>
        <w:jc w:val="both"/>
        <w:rPr>
          <w:rFonts w:ascii="Arial" w:hAnsi="Arial" w:cs="Arial"/>
          <w:szCs w:val="24"/>
        </w:rPr>
      </w:pPr>
    </w:p>
    <w:p w:rsidR="003764C8" w:rsidRPr="00076471" w:rsidRDefault="003764C8" w:rsidP="00076471">
      <w:pPr>
        <w:spacing w:after="0" w:line="240" w:lineRule="auto"/>
        <w:jc w:val="both"/>
        <w:rPr>
          <w:rFonts w:ascii="Arial" w:hAnsi="Arial" w:cs="Arial"/>
          <w:szCs w:val="24"/>
        </w:rPr>
      </w:pPr>
      <w:r w:rsidRPr="00076471">
        <w:rPr>
          <w:rFonts w:ascii="Arial" w:hAnsi="Arial" w:cs="Arial"/>
          <w:szCs w:val="24"/>
        </w:rPr>
        <w:t xml:space="preserve">Tesis </w:t>
      </w:r>
      <w:proofErr w:type="spellStart"/>
      <w:r w:rsidRPr="00076471">
        <w:rPr>
          <w:rFonts w:ascii="Arial" w:hAnsi="Arial" w:cs="Arial"/>
          <w:szCs w:val="24"/>
        </w:rPr>
        <w:t>PC.I.L</w:t>
      </w:r>
      <w:proofErr w:type="spellEnd"/>
      <w:r w:rsidRPr="00076471">
        <w:rPr>
          <w:rFonts w:ascii="Arial" w:hAnsi="Arial" w:cs="Arial"/>
          <w:szCs w:val="24"/>
        </w:rPr>
        <w:t>. J/49 L (10a.), de título y subtítulo: "SUSPENSIÓN EN EL JUICIO DE AMPARO DIRECTO EN MATERIA LABORAL. PARA CALCULAR EL MONTO QUE GARANTICE LA SUBSISTENCIA DEL TRABAJADOR Y DECIDIR SOBRE SU CONCESIÓN EN TÉRMINOS DEL ARTÍCULO 190 DE LA LEY DE LA MATERIA, DEBE CONSIDERARSE EL SALARIO QUE TUVO POR ACREDITADO LA AUTORIDAD EN EL LAUDO RECLAMADO.", derivada de la contradicción de tesis 22/2018 y publicada en el Semanario Judicial de la Federación del viernes 14 de junio de 2019 a las 10:20 horas y en la Gaceta del Semanario Judicial de la Federación, Décima Época, Libro 67, Tomo V, junio de 2019, página 4595, registro digital: 2020104.</w:t>
      </w:r>
    </w:p>
    <w:p w:rsidR="003764C8" w:rsidRPr="00076471" w:rsidRDefault="003764C8" w:rsidP="00076471">
      <w:pPr>
        <w:spacing w:after="0" w:line="240" w:lineRule="auto"/>
        <w:jc w:val="both"/>
        <w:rPr>
          <w:rFonts w:ascii="Arial" w:hAnsi="Arial" w:cs="Arial"/>
          <w:szCs w:val="24"/>
        </w:rPr>
      </w:pPr>
    </w:p>
    <w:p w:rsidR="003764C8" w:rsidRPr="00076471" w:rsidRDefault="003764C8" w:rsidP="00076471">
      <w:pPr>
        <w:spacing w:after="0" w:line="240" w:lineRule="auto"/>
        <w:jc w:val="both"/>
        <w:rPr>
          <w:rFonts w:ascii="Arial" w:hAnsi="Arial" w:cs="Arial"/>
          <w:szCs w:val="24"/>
        </w:rPr>
      </w:pPr>
      <w:r w:rsidRPr="00076471">
        <w:rPr>
          <w:rFonts w:ascii="Arial" w:hAnsi="Arial" w:cs="Arial"/>
          <w:szCs w:val="24"/>
        </w:rPr>
        <w:t>Nota: En términos del artículo 44, último párrafo, del Acuerdo General 52/2015, del Pleno del Consejo de la Judicatura Federal que reforma, adiciona y deroga disposiciones del similar 8/2015, relativo a la integración y funcionamiento de los Plenos de Circuito, esta tesis forma parte del engrose relativo a la solicitud de sustitución de jurisprudencia 1/2019, resuelta por el Pleno en Materia de Trabajo del Primer Circuito.</w:t>
      </w:r>
    </w:p>
    <w:p w:rsidR="003764C8" w:rsidRPr="00076471" w:rsidRDefault="003764C8" w:rsidP="00076471">
      <w:pPr>
        <w:spacing w:after="0" w:line="240" w:lineRule="auto"/>
        <w:jc w:val="both"/>
        <w:rPr>
          <w:rFonts w:ascii="Arial" w:hAnsi="Arial" w:cs="Arial"/>
          <w:szCs w:val="24"/>
        </w:rPr>
      </w:pPr>
    </w:p>
    <w:p w:rsidR="003764C8" w:rsidRPr="00076471" w:rsidRDefault="003764C8" w:rsidP="00076471">
      <w:pPr>
        <w:spacing w:after="0" w:line="240" w:lineRule="auto"/>
        <w:jc w:val="both"/>
        <w:rPr>
          <w:rFonts w:ascii="Arial" w:hAnsi="Arial" w:cs="Arial"/>
          <w:szCs w:val="24"/>
        </w:rPr>
      </w:pPr>
      <w:r w:rsidRPr="00076471">
        <w:rPr>
          <w:rFonts w:ascii="Arial" w:hAnsi="Arial" w:cs="Arial"/>
          <w:szCs w:val="24"/>
        </w:rPr>
        <w:t xml:space="preserve">Esta tesis jurisprudencial se publicó en el Semanario Judicial de la Federación del viernes 10 de enero de 2020 a las 10:11 horas y, por ende, se considera de aplicación obligatoria a partir del lunes 13 de enero de 2020 para los efectos </w:t>
      </w:r>
      <w:r w:rsidRPr="00076471">
        <w:rPr>
          <w:rFonts w:ascii="Arial" w:hAnsi="Arial" w:cs="Arial"/>
          <w:szCs w:val="24"/>
        </w:rPr>
        <w:lastRenderedPageBreak/>
        <w:t xml:space="preserve">previstos en el punto séptimo del Acuerdo General Plenario Número 16/2019, por lo que a partir de esas mismas fecha y hora, y con motivo de la resolución de la solicitud de sustitución de jurisprudencia 1/2019, ya no se considera de aplicación obligatoria la diversa </w:t>
      </w:r>
      <w:proofErr w:type="spellStart"/>
      <w:r w:rsidRPr="00076471">
        <w:rPr>
          <w:rFonts w:ascii="Arial" w:hAnsi="Arial" w:cs="Arial"/>
          <w:szCs w:val="24"/>
        </w:rPr>
        <w:t>PC.I.L</w:t>
      </w:r>
      <w:proofErr w:type="spellEnd"/>
      <w:r w:rsidRPr="00076471">
        <w:rPr>
          <w:rFonts w:ascii="Arial" w:hAnsi="Arial" w:cs="Arial"/>
          <w:szCs w:val="24"/>
        </w:rPr>
        <w:t>. J/49 L (10a.), de título y subtítulo: "SUSPENSIÓN EN EL JUICIO DE AMPARO DIRECTO EN MATERIA LABORAL. PARA CALCULAR EL MONTO QUE GARANTICE LA SUBSISTENCIA DEL TRABAJADOR Y DECIDIR SOBRE SU CONCESIÓN EN TÉRMINOS DEL ARTÍCULO 190 DE LA LEY DE LA MATERIA, DEBE CONSIDERARSE EL SALARIO QUE TUVO POR ACREDITADO LA AUTORIDAD EN EL LAUDO RECLAMADO.", publicada en el Semanario Judicial de la Federación del viernes 14 de junio de 2019 a las 10:20 horas y en la Gaceta del Semanario Judicial de la Federación, Décima Época, Libro 67, Tomo V, junio de 2019, página 4595, registro digital: 2020104.</w:t>
      </w:r>
    </w:p>
    <w:p w:rsidR="003764C8" w:rsidRPr="00076471" w:rsidRDefault="003764C8" w:rsidP="00076471">
      <w:pPr>
        <w:spacing w:after="0" w:line="240" w:lineRule="auto"/>
        <w:jc w:val="both"/>
        <w:rPr>
          <w:rFonts w:ascii="Arial" w:hAnsi="Arial" w:cs="Arial"/>
          <w:szCs w:val="24"/>
        </w:rPr>
      </w:pPr>
    </w:p>
    <w:p w:rsidR="00C219F8" w:rsidRDefault="00C219F8" w:rsidP="00076471">
      <w:pPr>
        <w:spacing w:after="0" w:line="240" w:lineRule="auto"/>
        <w:jc w:val="both"/>
        <w:rPr>
          <w:rFonts w:ascii="Arial" w:hAnsi="Arial" w:cs="Arial"/>
          <w:szCs w:val="24"/>
        </w:rPr>
      </w:pPr>
    </w:p>
    <w:p w:rsidR="00C219F8" w:rsidRPr="00C219F8" w:rsidRDefault="00664987" w:rsidP="00C219F8">
      <w:pPr>
        <w:spacing w:after="0" w:line="240" w:lineRule="auto"/>
        <w:jc w:val="both"/>
        <w:rPr>
          <w:rFonts w:ascii="Arial" w:hAnsi="Arial" w:cs="Arial"/>
          <w:szCs w:val="24"/>
        </w:rPr>
      </w:pPr>
      <w:r>
        <w:rPr>
          <w:rFonts w:ascii="Arial" w:hAnsi="Arial" w:cs="Arial"/>
          <w:szCs w:val="24"/>
        </w:rPr>
        <w:t xml:space="preserve">2. </w:t>
      </w:r>
      <w:r w:rsidR="00C219F8" w:rsidRPr="00C219F8">
        <w:rPr>
          <w:rFonts w:ascii="Arial" w:hAnsi="Arial" w:cs="Arial"/>
          <w:szCs w:val="24"/>
        </w:rPr>
        <w:t xml:space="preserve">Época: Décima Época </w:t>
      </w:r>
    </w:p>
    <w:p w:rsidR="00C219F8" w:rsidRPr="00C219F8" w:rsidRDefault="00C219F8" w:rsidP="00C219F8">
      <w:pPr>
        <w:spacing w:after="0" w:line="240" w:lineRule="auto"/>
        <w:jc w:val="both"/>
        <w:rPr>
          <w:rFonts w:ascii="Arial" w:hAnsi="Arial" w:cs="Arial"/>
          <w:szCs w:val="24"/>
        </w:rPr>
      </w:pPr>
      <w:r w:rsidRPr="00C219F8">
        <w:rPr>
          <w:rFonts w:ascii="Arial" w:hAnsi="Arial" w:cs="Arial"/>
          <w:szCs w:val="24"/>
        </w:rPr>
        <w:t xml:space="preserve">Registro: 2021395 </w:t>
      </w:r>
    </w:p>
    <w:p w:rsidR="00C219F8" w:rsidRPr="00C219F8" w:rsidRDefault="00C219F8" w:rsidP="00C219F8">
      <w:pPr>
        <w:spacing w:after="0" w:line="240" w:lineRule="auto"/>
        <w:jc w:val="both"/>
        <w:rPr>
          <w:rFonts w:ascii="Arial" w:hAnsi="Arial" w:cs="Arial"/>
          <w:szCs w:val="24"/>
        </w:rPr>
      </w:pPr>
      <w:r w:rsidRPr="00C219F8">
        <w:rPr>
          <w:rFonts w:ascii="Arial" w:hAnsi="Arial" w:cs="Arial"/>
          <w:szCs w:val="24"/>
        </w:rPr>
        <w:t xml:space="preserve">Instancia: Tribunales Colegiados de Circuito </w:t>
      </w:r>
    </w:p>
    <w:p w:rsidR="00C219F8" w:rsidRPr="00C219F8" w:rsidRDefault="00C219F8" w:rsidP="00C219F8">
      <w:pPr>
        <w:spacing w:after="0" w:line="240" w:lineRule="auto"/>
        <w:jc w:val="both"/>
        <w:rPr>
          <w:rFonts w:ascii="Arial" w:hAnsi="Arial" w:cs="Arial"/>
          <w:szCs w:val="24"/>
        </w:rPr>
      </w:pPr>
      <w:r w:rsidRPr="00C219F8">
        <w:rPr>
          <w:rFonts w:ascii="Arial" w:hAnsi="Arial" w:cs="Arial"/>
          <w:szCs w:val="24"/>
        </w:rPr>
        <w:t xml:space="preserve">Tipo de Tesis: Jurisprudencia </w:t>
      </w:r>
    </w:p>
    <w:p w:rsidR="00C219F8" w:rsidRPr="00C219F8" w:rsidRDefault="00C219F8" w:rsidP="00C219F8">
      <w:pPr>
        <w:spacing w:after="0" w:line="240" w:lineRule="auto"/>
        <w:jc w:val="both"/>
        <w:rPr>
          <w:rFonts w:ascii="Arial" w:hAnsi="Arial" w:cs="Arial"/>
          <w:szCs w:val="24"/>
        </w:rPr>
      </w:pPr>
      <w:r w:rsidRPr="00C219F8">
        <w:rPr>
          <w:rFonts w:ascii="Arial" w:hAnsi="Arial" w:cs="Arial"/>
          <w:szCs w:val="24"/>
        </w:rPr>
        <w:t xml:space="preserve">Fuente: Semanario Judicial de la Federación </w:t>
      </w:r>
    </w:p>
    <w:p w:rsidR="00C219F8" w:rsidRPr="00C219F8" w:rsidRDefault="00C219F8" w:rsidP="00C219F8">
      <w:pPr>
        <w:spacing w:after="0" w:line="240" w:lineRule="auto"/>
        <w:jc w:val="both"/>
        <w:rPr>
          <w:rFonts w:ascii="Arial" w:hAnsi="Arial" w:cs="Arial"/>
          <w:szCs w:val="24"/>
        </w:rPr>
      </w:pPr>
      <w:r w:rsidRPr="00C219F8">
        <w:rPr>
          <w:rFonts w:ascii="Arial" w:hAnsi="Arial" w:cs="Arial"/>
          <w:szCs w:val="24"/>
        </w:rPr>
        <w:t xml:space="preserve">Publicación: viernes 10 de enero de 2020 10:11 h </w:t>
      </w:r>
    </w:p>
    <w:p w:rsidR="00C219F8" w:rsidRPr="00C219F8" w:rsidRDefault="00C219F8" w:rsidP="00C219F8">
      <w:pPr>
        <w:spacing w:after="0" w:line="240" w:lineRule="auto"/>
        <w:jc w:val="both"/>
        <w:rPr>
          <w:rFonts w:ascii="Arial" w:hAnsi="Arial" w:cs="Arial"/>
          <w:szCs w:val="24"/>
        </w:rPr>
      </w:pPr>
      <w:r w:rsidRPr="00C219F8">
        <w:rPr>
          <w:rFonts w:ascii="Arial" w:hAnsi="Arial" w:cs="Arial"/>
          <w:szCs w:val="24"/>
        </w:rPr>
        <w:t xml:space="preserve">Materia(s): (Común) </w:t>
      </w:r>
    </w:p>
    <w:p w:rsidR="00C219F8" w:rsidRPr="00C219F8" w:rsidRDefault="00C219F8" w:rsidP="00C219F8">
      <w:pPr>
        <w:spacing w:after="0" w:line="240" w:lineRule="auto"/>
        <w:jc w:val="both"/>
        <w:rPr>
          <w:rFonts w:ascii="Arial" w:hAnsi="Arial" w:cs="Arial"/>
          <w:szCs w:val="24"/>
        </w:rPr>
      </w:pPr>
      <w:r w:rsidRPr="00C219F8">
        <w:rPr>
          <w:rFonts w:ascii="Arial" w:hAnsi="Arial" w:cs="Arial"/>
          <w:szCs w:val="24"/>
        </w:rPr>
        <w:t xml:space="preserve">Tesis: VII.1o.P. J/2 K (10a.) </w:t>
      </w:r>
    </w:p>
    <w:p w:rsidR="00C219F8" w:rsidRPr="00C219F8" w:rsidRDefault="00C219F8" w:rsidP="00C219F8">
      <w:pPr>
        <w:spacing w:after="0" w:line="240" w:lineRule="auto"/>
        <w:jc w:val="both"/>
        <w:rPr>
          <w:rFonts w:ascii="Arial" w:hAnsi="Arial" w:cs="Arial"/>
          <w:szCs w:val="24"/>
        </w:rPr>
      </w:pPr>
    </w:p>
    <w:p w:rsidR="00C219F8" w:rsidRPr="00664987" w:rsidRDefault="00C219F8" w:rsidP="00664987">
      <w:pPr>
        <w:pStyle w:val="Ttulo2"/>
        <w:jc w:val="both"/>
        <w:rPr>
          <w:rFonts w:ascii="Arial" w:hAnsi="Arial" w:cs="Arial"/>
          <w:color w:val="B35E06" w:themeColor="accent1" w:themeShade="BF"/>
          <w:sz w:val="26"/>
          <w:szCs w:val="26"/>
        </w:rPr>
      </w:pPr>
      <w:bookmarkStart w:id="3" w:name="_Toc29903556"/>
      <w:r w:rsidRPr="00664987">
        <w:rPr>
          <w:rFonts w:ascii="Arial" w:hAnsi="Arial" w:cs="Arial"/>
          <w:color w:val="B35E06" w:themeColor="accent1" w:themeShade="BF"/>
          <w:sz w:val="26"/>
          <w:szCs w:val="26"/>
        </w:rPr>
        <w:t>SOBRESEIMIENTO POR DESISTIMIENTO TANTO DE LA DEMANDA DE AMPARO COMO DEL RECURSO DE REVISIÓN Y RATIFICADO JUDICIALMENTE. PARA DECRETARLO ES INNECESARIO OTORGAR AL QUEJOSO LA VISTA A QUE SE REFIERE EL ARTÍCULO 64, PÁRRAFO SEGUNDO, DE LA LEY DE LA MATERIA.</w:t>
      </w:r>
      <w:bookmarkEnd w:id="3"/>
    </w:p>
    <w:p w:rsidR="00C219F8" w:rsidRPr="00C219F8" w:rsidRDefault="00C219F8" w:rsidP="00C219F8">
      <w:pPr>
        <w:spacing w:after="0" w:line="240" w:lineRule="auto"/>
        <w:jc w:val="both"/>
        <w:rPr>
          <w:rFonts w:ascii="Arial" w:hAnsi="Arial" w:cs="Arial"/>
          <w:szCs w:val="24"/>
        </w:rPr>
      </w:pPr>
    </w:p>
    <w:p w:rsidR="00C219F8" w:rsidRPr="00C219F8" w:rsidRDefault="00C219F8" w:rsidP="00C219F8">
      <w:pPr>
        <w:spacing w:after="0" w:line="240" w:lineRule="auto"/>
        <w:jc w:val="both"/>
        <w:rPr>
          <w:rFonts w:ascii="Arial" w:hAnsi="Arial" w:cs="Arial"/>
          <w:szCs w:val="24"/>
        </w:rPr>
      </w:pPr>
      <w:r w:rsidRPr="00C219F8">
        <w:rPr>
          <w:rFonts w:ascii="Arial" w:hAnsi="Arial" w:cs="Arial"/>
          <w:szCs w:val="24"/>
        </w:rPr>
        <w:t xml:space="preserve">De la intelección del precepto citado se colige que, cuando un órgano jurisdiccional de amparo advierta de oficio una causal de improcedencia no alegada por alguna de las partes ni analizada por un órgano jurisdiccional inferior, dará vista al quejoso para que, en el plazo de tres días, manifieste lo que a su derecho convenga. Sin embargo, cuando es el propio accionante quien se desiste tanto de la acción de amparo, como del recurso de revisión, no se actualiza ese presupuesto normativo, porque no se trata de una causa legal de improcedencia advertida de oficio, no alegada por alguna de las partes, ni analizada en la primera instancia del juicio </w:t>
      </w:r>
      <w:proofErr w:type="spellStart"/>
      <w:r w:rsidRPr="00C219F8">
        <w:rPr>
          <w:rFonts w:ascii="Arial" w:hAnsi="Arial" w:cs="Arial"/>
          <w:szCs w:val="24"/>
        </w:rPr>
        <w:t>biinstancial</w:t>
      </w:r>
      <w:proofErr w:type="spellEnd"/>
      <w:r w:rsidRPr="00C219F8">
        <w:rPr>
          <w:rFonts w:ascii="Arial" w:hAnsi="Arial" w:cs="Arial"/>
          <w:szCs w:val="24"/>
        </w:rPr>
        <w:t xml:space="preserve">, sino que la decisión de sobreseer se sustenta en la </w:t>
      </w:r>
      <w:r w:rsidRPr="00C219F8">
        <w:rPr>
          <w:rFonts w:ascii="Arial" w:hAnsi="Arial" w:cs="Arial"/>
          <w:szCs w:val="24"/>
        </w:rPr>
        <w:lastRenderedPageBreak/>
        <w:t>declaración de desistimiento del quejoso, lo que hace cesar la jurisdicción del juzgador y, atento al principio de instancia de parte agraviada que rige el juicio de amparo en ambas instancias, en términos de los artículos 107, fracciones I y IV, de la Constitución Política de los Estados Unidos Mexicanos y 5o., 6o., 82, 86, 88, párrafos primero y tercero, 89 y 93, fracción V, de la Ley de Amparo. En ese orden, sería ocioso dar vista con la actualización de una hipótesis que ella promovió, ya que, acorde con la exposición de motivos del artículo 64 mencionado, es que no quede en estado de indefensión ante la aparición de la causa que da lugar al sobreseimiento en el juicio, hipótesis que no puede actualizarse en el supuesto de que esta última tenga su génesis en el desistimiento ratificado legalmente por el propio accionante, pues sería tanto como pensar que deba otorgársele oportunidad para que se dé por concluida la acción constitucional. Estimar lo contrario, significaría ir en contra de uno de los derechos fundamentales del quejoso, previsto en el artículo 17 constitucional, consistente en que se le administre justicia cuando lo solicite.</w:t>
      </w:r>
    </w:p>
    <w:p w:rsidR="00C219F8" w:rsidRPr="00C219F8" w:rsidRDefault="00C219F8" w:rsidP="00C219F8">
      <w:pPr>
        <w:spacing w:after="0" w:line="240" w:lineRule="auto"/>
        <w:jc w:val="both"/>
        <w:rPr>
          <w:rFonts w:ascii="Arial" w:hAnsi="Arial" w:cs="Arial"/>
          <w:szCs w:val="24"/>
        </w:rPr>
      </w:pPr>
    </w:p>
    <w:p w:rsidR="00C219F8" w:rsidRPr="00C219F8" w:rsidRDefault="00C219F8" w:rsidP="00C219F8">
      <w:pPr>
        <w:spacing w:after="0" w:line="240" w:lineRule="auto"/>
        <w:jc w:val="both"/>
        <w:rPr>
          <w:rFonts w:ascii="Arial" w:hAnsi="Arial" w:cs="Arial"/>
          <w:szCs w:val="24"/>
        </w:rPr>
      </w:pPr>
      <w:r w:rsidRPr="00C219F8">
        <w:rPr>
          <w:rFonts w:ascii="Arial" w:hAnsi="Arial" w:cs="Arial"/>
          <w:szCs w:val="24"/>
        </w:rPr>
        <w:t>PRIMER TRIBUNAL COLEGIADO EN MATERIA PENAL DEL SÉPTIMO CIRCUITO.</w:t>
      </w:r>
    </w:p>
    <w:p w:rsidR="00C219F8" w:rsidRPr="00C219F8" w:rsidRDefault="00C219F8" w:rsidP="00C219F8">
      <w:pPr>
        <w:spacing w:after="0" w:line="240" w:lineRule="auto"/>
        <w:jc w:val="both"/>
        <w:rPr>
          <w:rFonts w:ascii="Arial" w:hAnsi="Arial" w:cs="Arial"/>
          <w:szCs w:val="24"/>
        </w:rPr>
      </w:pPr>
    </w:p>
    <w:p w:rsidR="00C219F8" w:rsidRPr="00C219F8" w:rsidRDefault="00C219F8" w:rsidP="00C219F8">
      <w:pPr>
        <w:spacing w:after="0" w:line="240" w:lineRule="auto"/>
        <w:jc w:val="both"/>
        <w:rPr>
          <w:rFonts w:ascii="Arial" w:hAnsi="Arial" w:cs="Arial"/>
          <w:szCs w:val="24"/>
        </w:rPr>
      </w:pPr>
      <w:r w:rsidRPr="00C219F8">
        <w:rPr>
          <w:rFonts w:ascii="Arial" w:hAnsi="Arial" w:cs="Arial"/>
          <w:szCs w:val="24"/>
        </w:rPr>
        <w:t xml:space="preserve">Amparo en revisión 215/2018. 12 de julio de 2018. Unanimidad de votos. Ponente: Martín Soto Ortiz. Secretaria: </w:t>
      </w:r>
      <w:proofErr w:type="spellStart"/>
      <w:r w:rsidRPr="00C219F8">
        <w:rPr>
          <w:rFonts w:ascii="Arial" w:hAnsi="Arial" w:cs="Arial"/>
          <w:szCs w:val="24"/>
        </w:rPr>
        <w:t>Eyra</w:t>
      </w:r>
      <w:proofErr w:type="spellEnd"/>
      <w:r w:rsidRPr="00C219F8">
        <w:rPr>
          <w:rFonts w:ascii="Arial" w:hAnsi="Arial" w:cs="Arial"/>
          <w:szCs w:val="24"/>
        </w:rPr>
        <w:t xml:space="preserve"> del Carmen Zúñiga </w:t>
      </w:r>
      <w:proofErr w:type="spellStart"/>
      <w:r w:rsidRPr="00C219F8">
        <w:rPr>
          <w:rFonts w:ascii="Arial" w:hAnsi="Arial" w:cs="Arial"/>
          <w:szCs w:val="24"/>
        </w:rPr>
        <w:t>Ahuet</w:t>
      </w:r>
      <w:proofErr w:type="spellEnd"/>
      <w:r w:rsidRPr="00C219F8">
        <w:rPr>
          <w:rFonts w:ascii="Arial" w:hAnsi="Arial" w:cs="Arial"/>
          <w:szCs w:val="24"/>
        </w:rPr>
        <w:t>.</w:t>
      </w:r>
    </w:p>
    <w:p w:rsidR="00C219F8" w:rsidRPr="00C219F8" w:rsidRDefault="00C219F8" w:rsidP="00C219F8">
      <w:pPr>
        <w:spacing w:after="0" w:line="240" w:lineRule="auto"/>
        <w:jc w:val="both"/>
        <w:rPr>
          <w:rFonts w:ascii="Arial" w:hAnsi="Arial" w:cs="Arial"/>
          <w:szCs w:val="24"/>
        </w:rPr>
      </w:pPr>
    </w:p>
    <w:p w:rsidR="00C219F8" w:rsidRPr="00C219F8" w:rsidRDefault="00C219F8" w:rsidP="00C219F8">
      <w:pPr>
        <w:spacing w:after="0" w:line="240" w:lineRule="auto"/>
        <w:jc w:val="both"/>
        <w:rPr>
          <w:rFonts w:ascii="Arial" w:hAnsi="Arial" w:cs="Arial"/>
          <w:szCs w:val="24"/>
        </w:rPr>
      </w:pPr>
      <w:r w:rsidRPr="00C219F8">
        <w:rPr>
          <w:rFonts w:ascii="Arial" w:hAnsi="Arial" w:cs="Arial"/>
          <w:szCs w:val="24"/>
        </w:rPr>
        <w:t>Amparo en revisión 477/2018. 10 de enero de 2019. Unanimidad de votos. Ponente: Martín Soto Ortiz. Secretario: Abel Uribe Salgado.</w:t>
      </w:r>
    </w:p>
    <w:p w:rsidR="00C219F8" w:rsidRPr="00C219F8" w:rsidRDefault="00C219F8" w:rsidP="00C219F8">
      <w:pPr>
        <w:spacing w:after="0" w:line="240" w:lineRule="auto"/>
        <w:jc w:val="both"/>
        <w:rPr>
          <w:rFonts w:ascii="Arial" w:hAnsi="Arial" w:cs="Arial"/>
          <w:szCs w:val="24"/>
        </w:rPr>
      </w:pPr>
    </w:p>
    <w:p w:rsidR="00C219F8" w:rsidRPr="00C219F8" w:rsidRDefault="00C219F8" w:rsidP="00C219F8">
      <w:pPr>
        <w:spacing w:after="0" w:line="240" w:lineRule="auto"/>
        <w:jc w:val="both"/>
        <w:rPr>
          <w:rFonts w:ascii="Arial" w:hAnsi="Arial" w:cs="Arial"/>
          <w:szCs w:val="24"/>
        </w:rPr>
      </w:pPr>
      <w:r w:rsidRPr="00C219F8">
        <w:rPr>
          <w:rFonts w:ascii="Arial" w:hAnsi="Arial" w:cs="Arial"/>
          <w:szCs w:val="24"/>
        </w:rPr>
        <w:t>Amparo en revisión 104/2019. 9 de mayo de 2019. Unanimidad de votos. Ponente: Salvador Castillo Garrido. Secretaria: Aída Viridiana Meneses García.</w:t>
      </w:r>
    </w:p>
    <w:p w:rsidR="00C219F8" w:rsidRPr="00C219F8" w:rsidRDefault="00C219F8" w:rsidP="00C219F8">
      <w:pPr>
        <w:spacing w:after="0" w:line="240" w:lineRule="auto"/>
        <w:jc w:val="both"/>
        <w:rPr>
          <w:rFonts w:ascii="Arial" w:hAnsi="Arial" w:cs="Arial"/>
          <w:szCs w:val="24"/>
        </w:rPr>
      </w:pPr>
    </w:p>
    <w:p w:rsidR="00C219F8" w:rsidRPr="00C219F8" w:rsidRDefault="00C219F8" w:rsidP="00C219F8">
      <w:pPr>
        <w:spacing w:after="0" w:line="240" w:lineRule="auto"/>
        <w:jc w:val="both"/>
        <w:rPr>
          <w:rFonts w:ascii="Arial" w:hAnsi="Arial" w:cs="Arial"/>
          <w:szCs w:val="24"/>
        </w:rPr>
      </w:pPr>
      <w:r w:rsidRPr="00C219F8">
        <w:rPr>
          <w:rFonts w:ascii="Arial" w:hAnsi="Arial" w:cs="Arial"/>
          <w:szCs w:val="24"/>
        </w:rPr>
        <w:t xml:space="preserve">Amparo en revisión 348/2019. 28 de noviembre de 2019. Unanimidad de votos. Ponente: Vicente </w:t>
      </w:r>
      <w:proofErr w:type="spellStart"/>
      <w:r w:rsidRPr="00C219F8">
        <w:rPr>
          <w:rFonts w:ascii="Arial" w:hAnsi="Arial" w:cs="Arial"/>
          <w:szCs w:val="24"/>
        </w:rPr>
        <w:t>Mariche</w:t>
      </w:r>
      <w:proofErr w:type="spellEnd"/>
      <w:r w:rsidRPr="00C219F8">
        <w:rPr>
          <w:rFonts w:ascii="Arial" w:hAnsi="Arial" w:cs="Arial"/>
          <w:szCs w:val="24"/>
        </w:rPr>
        <w:t xml:space="preserve"> de la Garza. Secretario: Luis Gabriel Aguilar Virgen.</w:t>
      </w:r>
    </w:p>
    <w:p w:rsidR="00C219F8" w:rsidRPr="00C219F8" w:rsidRDefault="00C219F8" w:rsidP="00C219F8">
      <w:pPr>
        <w:spacing w:after="0" w:line="240" w:lineRule="auto"/>
        <w:jc w:val="both"/>
        <w:rPr>
          <w:rFonts w:ascii="Arial" w:hAnsi="Arial" w:cs="Arial"/>
          <w:szCs w:val="24"/>
        </w:rPr>
      </w:pPr>
    </w:p>
    <w:p w:rsidR="00C219F8" w:rsidRPr="00C219F8" w:rsidRDefault="00C219F8" w:rsidP="00C219F8">
      <w:pPr>
        <w:spacing w:after="0" w:line="240" w:lineRule="auto"/>
        <w:jc w:val="both"/>
        <w:rPr>
          <w:rFonts w:ascii="Arial" w:hAnsi="Arial" w:cs="Arial"/>
          <w:szCs w:val="24"/>
        </w:rPr>
      </w:pPr>
      <w:r w:rsidRPr="00C219F8">
        <w:rPr>
          <w:rFonts w:ascii="Arial" w:hAnsi="Arial" w:cs="Arial"/>
          <w:szCs w:val="24"/>
        </w:rPr>
        <w:t xml:space="preserve">Amparo en revisión 334/2019. 5 de diciembre de 2019. Unanimidad de votos. Ponente: Martín Soto Ortiz. Secretaria: </w:t>
      </w:r>
      <w:proofErr w:type="spellStart"/>
      <w:r w:rsidRPr="00C219F8">
        <w:rPr>
          <w:rFonts w:ascii="Arial" w:hAnsi="Arial" w:cs="Arial"/>
          <w:szCs w:val="24"/>
        </w:rPr>
        <w:t>Eyra</w:t>
      </w:r>
      <w:proofErr w:type="spellEnd"/>
      <w:r w:rsidRPr="00C219F8">
        <w:rPr>
          <w:rFonts w:ascii="Arial" w:hAnsi="Arial" w:cs="Arial"/>
          <w:szCs w:val="24"/>
        </w:rPr>
        <w:t xml:space="preserve"> del Carmen Zúñiga </w:t>
      </w:r>
      <w:proofErr w:type="spellStart"/>
      <w:r w:rsidRPr="00C219F8">
        <w:rPr>
          <w:rFonts w:ascii="Arial" w:hAnsi="Arial" w:cs="Arial"/>
          <w:szCs w:val="24"/>
        </w:rPr>
        <w:t>Ahuet</w:t>
      </w:r>
      <w:proofErr w:type="spellEnd"/>
      <w:r w:rsidRPr="00C219F8">
        <w:rPr>
          <w:rFonts w:ascii="Arial" w:hAnsi="Arial" w:cs="Arial"/>
          <w:szCs w:val="24"/>
        </w:rPr>
        <w:t>.</w:t>
      </w:r>
    </w:p>
    <w:p w:rsidR="00C219F8" w:rsidRPr="00C219F8" w:rsidRDefault="00C219F8" w:rsidP="00C219F8">
      <w:pPr>
        <w:spacing w:after="0" w:line="240" w:lineRule="auto"/>
        <w:jc w:val="both"/>
        <w:rPr>
          <w:rFonts w:ascii="Arial" w:hAnsi="Arial" w:cs="Arial"/>
          <w:szCs w:val="24"/>
        </w:rPr>
      </w:pPr>
    </w:p>
    <w:p w:rsidR="00C219F8" w:rsidRDefault="00C219F8" w:rsidP="00076471">
      <w:pPr>
        <w:spacing w:after="0" w:line="240" w:lineRule="auto"/>
        <w:jc w:val="both"/>
        <w:rPr>
          <w:rFonts w:ascii="Arial" w:hAnsi="Arial" w:cs="Arial"/>
          <w:szCs w:val="24"/>
        </w:rPr>
      </w:pPr>
    </w:p>
    <w:p w:rsidR="00D96980" w:rsidRPr="00D96980" w:rsidRDefault="00664987" w:rsidP="00D96980">
      <w:pPr>
        <w:spacing w:after="0" w:line="240" w:lineRule="auto"/>
        <w:jc w:val="both"/>
        <w:rPr>
          <w:rFonts w:ascii="Arial" w:hAnsi="Arial" w:cs="Arial"/>
          <w:szCs w:val="24"/>
        </w:rPr>
      </w:pPr>
      <w:r>
        <w:rPr>
          <w:rFonts w:ascii="Arial" w:hAnsi="Arial" w:cs="Arial"/>
          <w:szCs w:val="24"/>
        </w:rPr>
        <w:t xml:space="preserve">3. </w:t>
      </w:r>
      <w:r w:rsidR="00D96980" w:rsidRPr="00D96980">
        <w:rPr>
          <w:rFonts w:ascii="Arial" w:hAnsi="Arial" w:cs="Arial"/>
          <w:szCs w:val="24"/>
        </w:rPr>
        <w:t xml:space="preserve">Época: Décima Época </w:t>
      </w:r>
    </w:p>
    <w:p w:rsidR="00D96980" w:rsidRPr="00D96980" w:rsidRDefault="00D96980" w:rsidP="00D96980">
      <w:pPr>
        <w:spacing w:after="0" w:line="240" w:lineRule="auto"/>
        <w:jc w:val="both"/>
        <w:rPr>
          <w:rFonts w:ascii="Arial" w:hAnsi="Arial" w:cs="Arial"/>
          <w:szCs w:val="24"/>
        </w:rPr>
      </w:pPr>
      <w:r w:rsidRPr="00D96980">
        <w:rPr>
          <w:rFonts w:ascii="Arial" w:hAnsi="Arial" w:cs="Arial"/>
          <w:szCs w:val="24"/>
        </w:rPr>
        <w:t xml:space="preserve">Registro: 2021394 </w:t>
      </w:r>
    </w:p>
    <w:p w:rsidR="00D96980" w:rsidRPr="00D96980" w:rsidRDefault="00D96980" w:rsidP="00D96980">
      <w:pPr>
        <w:spacing w:after="0" w:line="240" w:lineRule="auto"/>
        <w:jc w:val="both"/>
        <w:rPr>
          <w:rFonts w:ascii="Arial" w:hAnsi="Arial" w:cs="Arial"/>
          <w:szCs w:val="24"/>
        </w:rPr>
      </w:pPr>
      <w:r w:rsidRPr="00D96980">
        <w:rPr>
          <w:rFonts w:ascii="Arial" w:hAnsi="Arial" w:cs="Arial"/>
          <w:szCs w:val="24"/>
        </w:rPr>
        <w:t xml:space="preserve">Instancia: Plenos de Circuito </w:t>
      </w:r>
    </w:p>
    <w:p w:rsidR="00D96980" w:rsidRPr="00D96980" w:rsidRDefault="00D96980" w:rsidP="00D96980">
      <w:pPr>
        <w:spacing w:after="0" w:line="240" w:lineRule="auto"/>
        <w:jc w:val="both"/>
        <w:rPr>
          <w:rFonts w:ascii="Arial" w:hAnsi="Arial" w:cs="Arial"/>
          <w:szCs w:val="24"/>
        </w:rPr>
      </w:pPr>
      <w:r w:rsidRPr="00D96980">
        <w:rPr>
          <w:rFonts w:ascii="Arial" w:hAnsi="Arial" w:cs="Arial"/>
          <w:szCs w:val="24"/>
        </w:rPr>
        <w:t xml:space="preserve">Tipo de Tesis: Jurisprudencia </w:t>
      </w:r>
    </w:p>
    <w:p w:rsidR="00D96980" w:rsidRPr="00D96980" w:rsidRDefault="00D96980" w:rsidP="00D96980">
      <w:pPr>
        <w:spacing w:after="0" w:line="240" w:lineRule="auto"/>
        <w:jc w:val="both"/>
        <w:rPr>
          <w:rFonts w:ascii="Arial" w:hAnsi="Arial" w:cs="Arial"/>
          <w:szCs w:val="24"/>
        </w:rPr>
      </w:pPr>
      <w:r w:rsidRPr="00D96980">
        <w:rPr>
          <w:rFonts w:ascii="Arial" w:hAnsi="Arial" w:cs="Arial"/>
          <w:szCs w:val="24"/>
        </w:rPr>
        <w:lastRenderedPageBreak/>
        <w:t xml:space="preserve">Fuente: Semanario Judicial de la Federación </w:t>
      </w:r>
    </w:p>
    <w:p w:rsidR="00D96980" w:rsidRPr="00D96980" w:rsidRDefault="00D96980" w:rsidP="00D96980">
      <w:pPr>
        <w:spacing w:after="0" w:line="240" w:lineRule="auto"/>
        <w:jc w:val="both"/>
        <w:rPr>
          <w:rFonts w:ascii="Arial" w:hAnsi="Arial" w:cs="Arial"/>
          <w:szCs w:val="24"/>
        </w:rPr>
      </w:pPr>
      <w:r w:rsidRPr="00D96980">
        <w:rPr>
          <w:rFonts w:ascii="Arial" w:hAnsi="Arial" w:cs="Arial"/>
          <w:szCs w:val="24"/>
        </w:rPr>
        <w:t xml:space="preserve">Publicación: viernes 10 de enero de 2020 10:11 h </w:t>
      </w:r>
    </w:p>
    <w:p w:rsidR="00D96980" w:rsidRPr="00D96980" w:rsidRDefault="00D96980" w:rsidP="00D96980">
      <w:pPr>
        <w:spacing w:after="0" w:line="240" w:lineRule="auto"/>
        <w:jc w:val="both"/>
        <w:rPr>
          <w:rFonts w:ascii="Arial" w:hAnsi="Arial" w:cs="Arial"/>
          <w:szCs w:val="24"/>
        </w:rPr>
      </w:pPr>
      <w:r w:rsidRPr="00D96980">
        <w:rPr>
          <w:rFonts w:ascii="Arial" w:hAnsi="Arial" w:cs="Arial"/>
          <w:szCs w:val="24"/>
        </w:rPr>
        <w:t xml:space="preserve">Materia(s): (Común) </w:t>
      </w:r>
    </w:p>
    <w:p w:rsidR="00D96980" w:rsidRPr="00D96980" w:rsidRDefault="00D96980" w:rsidP="00D96980">
      <w:pPr>
        <w:spacing w:after="0" w:line="240" w:lineRule="auto"/>
        <w:jc w:val="both"/>
        <w:rPr>
          <w:rFonts w:ascii="Arial" w:hAnsi="Arial" w:cs="Arial"/>
          <w:szCs w:val="24"/>
        </w:rPr>
      </w:pPr>
      <w:r w:rsidRPr="00D96980">
        <w:rPr>
          <w:rFonts w:ascii="Arial" w:hAnsi="Arial" w:cs="Arial"/>
          <w:szCs w:val="24"/>
        </w:rPr>
        <w:t xml:space="preserve">Tesis: </w:t>
      </w:r>
      <w:proofErr w:type="spellStart"/>
      <w:r w:rsidRPr="00D96980">
        <w:rPr>
          <w:rFonts w:ascii="Arial" w:hAnsi="Arial" w:cs="Arial"/>
          <w:szCs w:val="24"/>
        </w:rPr>
        <w:t>PC.I.P</w:t>
      </w:r>
      <w:proofErr w:type="spellEnd"/>
      <w:r w:rsidRPr="00D96980">
        <w:rPr>
          <w:rFonts w:ascii="Arial" w:hAnsi="Arial" w:cs="Arial"/>
          <w:szCs w:val="24"/>
        </w:rPr>
        <w:t xml:space="preserve">. J/65 P (10a.) </w:t>
      </w:r>
    </w:p>
    <w:p w:rsidR="00D96980" w:rsidRPr="00D96980" w:rsidRDefault="00D96980" w:rsidP="00D96980">
      <w:pPr>
        <w:spacing w:after="0" w:line="240" w:lineRule="auto"/>
        <w:jc w:val="both"/>
        <w:rPr>
          <w:rFonts w:ascii="Arial" w:hAnsi="Arial" w:cs="Arial"/>
          <w:szCs w:val="24"/>
        </w:rPr>
      </w:pPr>
    </w:p>
    <w:p w:rsidR="00D96980" w:rsidRPr="00664987" w:rsidRDefault="00D96980" w:rsidP="00664987">
      <w:pPr>
        <w:pStyle w:val="Ttulo2"/>
        <w:jc w:val="both"/>
        <w:rPr>
          <w:rFonts w:ascii="Arial" w:hAnsi="Arial" w:cs="Arial"/>
          <w:color w:val="B35E06" w:themeColor="accent1" w:themeShade="BF"/>
          <w:sz w:val="26"/>
          <w:szCs w:val="26"/>
        </w:rPr>
      </w:pPr>
      <w:bookmarkStart w:id="4" w:name="_Toc29903557"/>
      <w:r w:rsidRPr="00664987">
        <w:rPr>
          <w:rFonts w:ascii="Arial" w:hAnsi="Arial" w:cs="Arial"/>
          <w:color w:val="B35E06" w:themeColor="accent1" w:themeShade="BF"/>
          <w:sz w:val="26"/>
          <w:szCs w:val="26"/>
        </w:rPr>
        <w:t>RECURSO DE QUEJA PREVISTO EN EL ARTÍCULO 97, FRACCIÓN I, INCISO E), DE LA LEY DE AMPARO. ES IMPROCEDENTE CONTRA EL ACUERDO DEL JUEZ DE DISTRITO QUE REQUIERE AL QUEJOSO PARA QUE COMPAREZCA A RATIFICAR DETERMINADO ESCRITO, CUANDO SE RECLAME UNA ORDEN DE APREHENSIÓN O MANDAMIENTO PRIVATIVO DE LA LIBERTAD.</w:t>
      </w:r>
      <w:r w:rsidR="0006697B">
        <w:rPr>
          <w:rStyle w:val="Refdenotaalpie"/>
          <w:rFonts w:ascii="Arial" w:hAnsi="Arial" w:cs="Arial"/>
          <w:color w:val="B35E06" w:themeColor="accent1" w:themeShade="BF"/>
          <w:sz w:val="26"/>
          <w:szCs w:val="26"/>
        </w:rPr>
        <w:footnoteReference w:id="2"/>
      </w:r>
      <w:bookmarkEnd w:id="4"/>
    </w:p>
    <w:p w:rsidR="00D96980" w:rsidRPr="00D96980" w:rsidRDefault="00D96980" w:rsidP="00D96980">
      <w:pPr>
        <w:spacing w:after="0" w:line="240" w:lineRule="auto"/>
        <w:jc w:val="both"/>
        <w:rPr>
          <w:rFonts w:ascii="Arial" w:hAnsi="Arial" w:cs="Arial"/>
          <w:szCs w:val="24"/>
        </w:rPr>
      </w:pPr>
    </w:p>
    <w:p w:rsidR="00D96980" w:rsidRPr="00D96980" w:rsidRDefault="00D96980" w:rsidP="00D96980">
      <w:pPr>
        <w:spacing w:after="0" w:line="240" w:lineRule="auto"/>
        <w:jc w:val="both"/>
        <w:rPr>
          <w:rFonts w:ascii="Arial" w:hAnsi="Arial" w:cs="Arial"/>
          <w:szCs w:val="24"/>
        </w:rPr>
      </w:pPr>
      <w:r w:rsidRPr="00D96980">
        <w:rPr>
          <w:rFonts w:ascii="Arial" w:hAnsi="Arial" w:cs="Arial"/>
          <w:szCs w:val="24"/>
        </w:rPr>
        <w:t xml:space="preserve">La mera posibilidad de que el quejoso pudiese ser privado de la libertad (con motivo de la orden de aprehensión que combate en el juicio de amparo indirecto) al presentarse ante el Juzgado de Distrito a cumplir con el requerimiento de ratificar determinado escrito, con el apercibimiento que, de no hacerlo, se tendrá por no presentado, no ocasiona –por sí mismo– que el acuerdo en que se formula tal requerimiento adquiera los tintes de trascendental y grave para la procedencia del recurso de queja previsto en el artículo 97, fracción I, inciso e), de la Ley de Amparo, pues ante una prevención de esa índole, aquél posee diversas alternativas con las que no únicamente puede evitar la comparecencia ante el órgano jurisdiccional de amparo y, de ese modo, sortear la posibilidad de ser privado de la libertad al asistir a ese ente de impartición de justicia, sino además, con las que puede hacer que se dé trámite o que prospere su promoción, así como para controvertir plenamente el requerimiento aludido, en caso de que el rector del procedimiento de amparo haga efectivo el apercibimiento concerniente, es decir, que tenga por no presentado el escrito correspondiente, pues puede: 1. Presentar nuevamente el escrito respectivo, ya sea: a) firmado directamente por él, o bien, b) por alguno de sus autorizados; o si se trata de una petición de índole "personalísima", es decir, que únicamente puede ser promovida por el quejoso directo: a) además de que él mismo estaría en aptitud de volver a signar –y presentar– el ocurso relativo; también podría: b) firmar la promoción correspondiente ante la presencia y fe de un notario público e, incluso, el escrito respectivo podría ser suscrito: c) por su defensor (particular o público); o, d) por su apoderado o representante legal (con facultades expresas para intervenir en juicios de amparo), en términos de los artículos 6o. y 14 de la ley de la materia. 2. </w:t>
      </w:r>
      <w:r w:rsidRPr="00D96980">
        <w:rPr>
          <w:rFonts w:ascii="Arial" w:hAnsi="Arial" w:cs="Arial"/>
          <w:szCs w:val="24"/>
        </w:rPr>
        <w:lastRenderedPageBreak/>
        <w:t>Presentar nuevamente la promoción respectiva a través de la vía electrónica, al bastar con que el quejoso o alguno de sus autorizados, defensor, apoderado y/o representante legal, tengan "nombre de usuario" en el Portal de Servicios en Línea del Poder Judicial de la Federación y "firma electrónica" (</w:t>
      </w:r>
      <w:proofErr w:type="spellStart"/>
      <w:r w:rsidRPr="00D96980">
        <w:rPr>
          <w:rFonts w:ascii="Arial" w:hAnsi="Arial" w:cs="Arial"/>
          <w:szCs w:val="24"/>
        </w:rPr>
        <w:t>FIREL</w:t>
      </w:r>
      <w:proofErr w:type="spellEnd"/>
      <w:r w:rsidRPr="00D96980">
        <w:rPr>
          <w:rFonts w:ascii="Arial" w:hAnsi="Arial" w:cs="Arial"/>
          <w:szCs w:val="24"/>
        </w:rPr>
        <w:t xml:space="preserve"> o FIEL), para poder presentar o promover el ocurso de que se trate, dirigido al órgano jurisdiccional de amparo que corresponda. 3. En caso de que no opte por alguna de las posibilidades anteriores y el Juez de Distrito hiciere efectivo el apercibimiento de tener por no presentado el escrito correspondiente, no se dejaría en estado de indefensión al quejoso, ya que en el instante en que interponga recurso de queja contra el acuerdo en el que se tuvo por no presentado el ocurso en cuestión, continuaría incólume su derecho a impugnar el requerimiento de comparecer ante el Juzgado de Distrito a ratificar su firma, lo que significa que no estaría vedada la oportunidad de que pudiese cuestionar la postura mantenida por el rector del juicio, en torno a que –a su apreciación– la firma que calzaba el escrito respectivo era notoriamente diferente a otras que obraban en el sumario; y, 4. Opciones a las que se puede agregar la suspensión del acto reclamado, en caso de que sea del interés de la parte agraviada solicitarla. Entonces, frente a este abanico de posibilidades, no es una verdad irrefutable que el requerimiento al que se constriñe el auto impugnado tenga como consecuencia irremediable que el quejoso sea privado de la libertad. Razones por las que se desvanece la idea de que el auto impugnado sea de naturaleza trascendental y grave que pudiera causarle un daño irreparable, pues al contrario, se observan distintos escenarios en los que pueden mantenerse las pretensiones jurídicas buscadas por la agraviada a través del escrito del que se requiere su ratificación e, incluso, en donde es asequible la reparación, en el supuesto de que este último se tuviese por no presentado. Además, la circunstancia de que en el juicio de amparo indirecto se combata una orden de aprehensión o algún mandamiento privativo de la libertad no puede vedar o reducir el campo de acción de los Jueces de Distrito a efecto de verificar la certeza de las actuaciones que se susciten en el sumario pues, de lo contrario, se correría el riesgo de que por el hecho de que se reclame en el controvertido constitucional un acto de naturaleza igual o similar a la referida, fuese suficiente para que el juzgador no pudiese prevenir en tratándose de firmas discrepantes, por más notoria que se observara tal irregularidad, lo cual se estima inadecuado. En ese sentido, aunque en el sumario constitucional se combata una orden de aprehensión, ello no varía el hecho de que el acuerdo en que el Juzgado de Distrito requiera al quejoso para que se presente a ratificar su firma, so pretexto de que dista de las que aparecen en autos y con el apercibimiento que, de ser omiso, se tendrá por no presentado el escrito correspondiente, verse en una mera prevención cuyo apercibimiento se efectiviza en caso de que el requerido incumpla </w:t>
      </w:r>
      <w:r w:rsidRPr="00D96980">
        <w:rPr>
          <w:rFonts w:ascii="Arial" w:hAnsi="Arial" w:cs="Arial"/>
          <w:szCs w:val="24"/>
        </w:rPr>
        <w:lastRenderedPageBreak/>
        <w:t>con lo ordenado. Con lo que se sustrae a que los posibles perjuicios dependen del actuar que tenga la parte requerida frente a la prevención formulada.</w:t>
      </w:r>
    </w:p>
    <w:p w:rsidR="00D96980" w:rsidRPr="00D96980" w:rsidRDefault="00D96980" w:rsidP="00D96980">
      <w:pPr>
        <w:spacing w:after="0" w:line="240" w:lineRule="auto"/>
        <w:jc w:val="both"/>
        <w:rPr>
          <w:rFonts w:ascii="Arial" w:hAnsi="Arial" w:cs="Arial"/>
          <w:szCs w:val="24"/>
        </w:rPr>
      </w:pPr>
    </w:p>
    <w:p w:rsidR="00D96980" w:rsidRPr="00D96980" w:rsidRDefault="00D96980" w:rsidP="00D96980">
      <w:pPr>
        <w:spacing w:after="0" w:line="240" w:lineRule="auto"/>
        <w:jc w:val="both"/>
        <w:rPr>
          <w:rFonts w:ascii="Arial" w:hAnsi="Arial" w:cs="Arial"/>
          <w:szCs w:val="24"/>
        </w:rPr>
      </w:pPr>
      <w:r w:rsidRPr="00D96980">
        <w:rPr>
          <w:rFonts w:ascii="Arial" w:hAnsi="Arial" w:cs="Arial"/>
          <w:szCs w:val="24"/>
        </w:rPr>
        <w:t>PLENO EN MATERIA PENAL DEL PRIMER CIRCUITO.</w:t>
      </w:r>
    </w:p>
    <w:p w:rsidR="00D96980" w:rsidRPr="00D96980" w:rsidRDefault="00D96980" w:rsidP="00D96980">
      <w:pPr>
        <w:spacing w:after="0" w:line="240" w:lineRule="auto"/>
        <w:jc w:val="both"/>
        <w:rPr>
          <w:rFonts w:ascii="Arial" w:hAnsi="Arial" w:cs="Arial"/>
          <w:szCs w:val="24"/>
        </w:rPr>
      </w:pPr>
    </w:p>
    <w:p w:rsidR="00D96980" w:rsidRPr="00D96980" w:rsidRDefault="00D96980" w:rsidP="00D96980">
      <w:pPr>
        <w:spacing w:after="0" w:line="240" w:lineRule="auto"/>
        <w:jc w:val="both"/>
        <w:rPr>
          <w:rFonts w:ascii="Arial" w:hAnsi="Arial" w:cs="Arial"/>
          <w:szCs w:val="24"/>
        </w:rPr>
      </w:pPr>
      <w:r w:rsidRPr="00D96980">
        <w:rPr>
          <w:rFonts w:ascii="Arial" w:hAnsi="Arial" w:cs="Arial"/>
          <w:szCs w:val="24"/>
        </w:rPr>
        <w:t xml:space="preserve">Contradicción de tesis 4/2019. Entre las sustentadas por los Tribunales Colegiados Noveno y Décimo, ambos en Materia Penal del Primer Circuito. 3 de septiembre de 2019. Mayoría de seis votos de los Magistrados Francisco Javier Sarabia Ascencio, Alejandro Gómez Sánchez, Humberto Manuel Román Franco, Olga </w:t>
      </w:r>
      <w:proofErr w:type="spellStart"/>
      <w:r w:rsidRPr="00D96980">
        <w:rPr>
          <w:rFonts w:ascii="Arial" w:hAnsi="Arial" w:cs="Arial"/>
          <w:szCs w:val="24"/>
        </w:rPr>
        <w:t>Estrever</w:t>
      </w:r>
      <w:proofErr w:type="spellEnd"/>
      <w:r w:rsidRPr="00D96980">
        <w:rPr>
          <w:rFonts w:ascii="Arial" w:hAnsi="Arial" w:cs="Arial"/>
          <w:szCs w:val="24"/>
        </w:rPr>
        <w:t xml:space="preserve"> Escamilla, Fernando Córdova del Valle y Reynaldo Manuel Reyes Rosas. Disidentes: Emma Meza Fonseca (presidenta), Juan Wilfrido Gutiérrez Cruz, Miguel Enrique Sánchez Frías y Carlos Enrique Rueda Dávila. Ponente: Francisco Javier Sarabia Ascencio. Secretario: Erick Ernesto Orozco Urbano.</w:t>
      </w:r>
    </w:p>
    <w:p w:rsidR="00D96980" w:rsidRPr="00D96980" w:rsidRDefault="00D96980" w:rsidP="00D96980">
      <w:pPr>
        <w:spacing w:after="0" w:line="240" w:lineRule="auto"/>
        <w:jc w:val="both"/>
        <w:rPr>
          <w:rFonts w:ascii="Arial" w:hAnsi="Arial" w:cs="Arial"/>
          <w:szCs w:val="24"/>
        </w:rPr>
      </w:pPr>
    </w:p>
    <w:p w:rsidR="00D96980" w:rsidRPr="00D96980" w:rsidRDefault="00D96980" w:rsidP="00D96980">
      <w:pPr>
        <w:spacing w:after="0" w:line="240" w:lineRule="auto"/>
        <w:jc w:val="both"/>
        <w:rPr>
          <w:rFonts w:ascii="Arial" w:hAnsi="Arial" w:cs="Arial"/>
          <w:szCs w:val="24"/>
        </w:rPr>
      </w:pPr>
      <w:r w:rsidRPr="00D96980">
        <w:rPr>
          <w:rFonts w:ascii="Arial" w:hAnsi="Arial" w:cs="Arial"/>
          <w:szCs w:val="24"/>
        </w:rPr>
        <w:t>Tesis y criterios contendientes:</w:t>
      </w:r>
    </w:p>
    <w:p w:rsidR="00D96980" w:rsidRPr="00D96980" w:rsidRDefault="00D96980" w:rsidP="00D96980">
      <w:pPr>
        <w:spacing w:after="0" w:line="240" w:lineRule="auto"/>
        <w:jc w:val="both"/>
        <w:rPr>
          <w:rFonts w:ascii="Arial" w:hAnsi="Arial" w:cs="Arial"/>
          <w:szCs w:val="24"/>
        </w:rPr>
      </w:pPr>
    </w:p>
    <w:p w:rsidR="00D96980" w:rsidRPr="00D96980" w:rsidRDefault="00D96980" w:rsidP="00D96980">
      <w:pPr>
        <w:spacing w:after="0" w:line="240" w:lineRule="auto"/>
        <w:jc w:val="both"/>
        <w:rPr>
          <w:rFonts w:ascii="Arial" w:hAnsi="Arial" w:cs="Arial"/>
          <w:szCs w:val="24"/>
        </w:rPr>
      </w:pPr>
      <w:r w:rsidRPr="00D96980">
        <w:rPr>
          <w:rFonts w:ascii="Arial" w:hAnsi="Arial" w:cs="Arial"/>
          <w:szCs w:val="24"/>
        </w:rPr>
        <w:t xml:space="preserve">Tesis I.9o. P.143 P (10a.), de título y subtítulo: "QUEJA. SI SE RECLAMA EN AMPARO UNA ORDEN DE APREHENSIÓN Y/O DETENCIÓN Y DURANTE EL TRÁMITE DEL JUICIO SE REQUIERE AL QUEJOSO PARA QUE RECONOZCA Y RATIFIQUE LA FIRMA Y CONTENIDO DE SU DEMANDA, BAJO EL APERCIBIMIENTO DE TENERLA POR NO INTERPUESTA, CONTRA ESTE REQUERIMIENTO PROCEDE DICHO RECURSO PREVISTO EN EL ARTÍCULO 97, FRACCIÓN I, INCISO E), DE LA LEY DE AMPARO.", aprobada por el Noveno Tribunal Colegiado en Materia Penal del Primer Circuito y publicada en el Semanario Judicial de la Federación del viernes 12 de mayo de 2017 a las 10:17 horas y en la Gaceta del Semanario Judicial de la Federación, Décima Época, Libro 42, Tomo III, mayo de 2017, página 2077, registro digital: 2014267, y </w:t>
      </w:r>
    </w:p>
    <w:p w:rsidR="00D96980" w:rsidRPr="00D96980" w:rsidRDefault="00D96980" w:rsidP="00D96980">
      <w:pPr>
        <w:spacing w:after="0" w:line="240" w:lineRule="auto"/>
        <w:jc w:val="both"/>
        <w:rPr>
          <w:rFonts w:ascii="Arial" w:hAnsi="Arial" w:cs="Arial"/>
          <w:szCs w:val="24"/>
        </w:rPr>
      </w:pPr>
    </w:p>
    <w:p w:rsidR="00D96980" w:rsidRPr="00D96980" w:rsidRDefault="00D96980" w:rsidP="00D96980">
      <w:pPr>
        <w:spacing w:after="0" w:line="240" w:lineRule="auto"/>
        <w:jc w:val="both"/>
        <w:rPr>
          <w:rFonts w:ascii="Arial" w:hAnsi="Arial" w:cs="Arial"/>
          <w:szCs w:val="24"/>
        </w:rPr>
      </w:pPr>
      <w:r w:rsidRPr="00D96980">
        <w:rPr>
          <w:rFonts w:ascii="Arial" w:hAnsi="Arial" w:cs="Arial"/>
          <w:szCs w:val="24"/>
        </w:rPr>
        <w:t>El sustentado por el Noveno Tribunal Colegiado en Materia Penal del Primer Circuito, al resolver la queja 150/2016, y el diverso sustentado por el Décimo Tribunal Colegiado en Materia Penal del Primer Circuito, al resolver la queja 201/2018.</w:t>
      </w:r>
    </w:p>
    <w:p w:rsidR="00D96980" w:rsidRPr="00D96980" w:rsidRDefault="00D96980" w:rsidP="00D96980">
      <w:pPr>
        <w:spacing w:after="0" w:line="240" w:lineRule="auto"/>
        <w:jc w:val="both"/>
        <w:rPr>
          <w:rFonts w:ascii="Arial" w:hAnsi="Arial" w:cs="Arial"/>
          <w:szCs w:val="24"/>
        </w:rPr>
      </w:pPr>
    </w:p>
    <w:p w:rsidR="00D96980" w:rsidRPr="00D96980" w:rsidRDefault="00D96980" w:rsidP="00D96980">
      <w:pPr>
        <w:spacing w:after="0" w:line="240" w:lineRule="auto"/>
        <w:jc w:val="both"/>
        <w:rPr>
          <w:rFonts w:ascii="Arial" w:hAnsi="Arial" w:cs="Arial"/>
          <w:szCs w:val="24"/>
        </w:rPr>
      </w:pPr>
      <w:r w:rsidRPr="00D96980">
        <w:rPr>
          <w:rFonts w:ascii="Arial" w:hAnsi="Arial" w:cs="Arial"/>
          <w:szCs w:val="24"/>
        </w:rPr>
        <w:t>Nota: En términos del artículo 44, último párrafo, del Acuerdo General 52/2015, del Pleno del Consejo de la Judicatura Federal que reforma, adiciona y deroga disposiciones del similar 8/2015, relativo a la integración y funcionamiento de los Plenos de Circuito, esta tesis forma parte del engrose relativo a la contradicción de tesis 4/2019, resuelta por el Pleno en Materia Penal del Primer Circuito.</w:t>
      </w:r>
    </w:p>
    <w:p w:rsidR="00D96980" w:rsidRPr="00D96980" w:rsidRDefault="00D96980" w:rsidP="00D96980">
      <w:pPr>
        <w:spacing w:after="0" w:line="240" w:lineRule="auto"/>
        <w:jc w:val="both"/>
        <w:rPr>
          <w:rFonts w:ascii="Arial" w:hAnsi="Arial" w:cs="Arial"/>
          <w:szCs w:val="24"/>
        </w:rPr>
      </w:pPr>
    </w:p>
    <w:p w:rsidR="00906B3A" w:rsidRPr="00906B3A" w:rsidRDefault="0006697B" w:rsidP="00906B3A">
      <w:pPr>
        <w:spacing w:after="0" w:line="240" w:lineRule="auto"/>
        <w:jc w:val="both"/>
        <w:rPr>
          <w:rFonts w:ascii="Arial" w:hAnsi="Arial" w:cs="Arial"/>
          <w:szCs w:val="24"/>
        </w:rPr>
      </w:pPr>
      <w:r>
        <w:rPr>
          <w:rFonts w:ascii="Arial" w:hAnsi="Arial" w:cs="Arial"/>
          <w:szCs w:val="24"/>
        </w:rPr>
        <w:lastRenderedPageBreak/>
        <w:t xml:space="preserve">4. </w:t>
      </w:r>
      <w:r w:rsidR="00906B3A" w:rsidRPr="00906B3A">
        <w:rPr>
          <w:rFonts w:ascii="Arial" w:hAnsi="Arial" w:cs="Arial"/>
          <w:szCs w:val="24"/>
        </w:rPr>
        <w:t xml:space="preserve">Época: Décima Época </w:t>
      </w:r>
    </w:p>
    <w:p w:rsidR="00906B3A" w:rsidRPr="00906B3A" w:rsidRDefault="00906B3A" w:rsidP="00906B3A">
      <w:pPr>
        <w:spacing w:after="0" w:line="240" w:lineRule="auto"/>
        <w:jc w:val="both"/>
        <w:rPr>
          <w:rFonts w:ascii="Arial" w:hAnsi="Arial" w:cs="Arial"/>
          <w:szCs w:val="24"/>
        </w:rPr>
      </w:pPr>
      <w:r w:rsidRPr="00906B3A">
        <w:rPr>
          <w:rFonts w:ascii="Arial" w:hAnsi="Arial" w:cs="Arial"/>
          <w:szCs w:val="24"/>
        </w:rPr>
        <w:t xml:space="preserve">Registro: 2021383 </w:t>
      </w:r>
    </w:p>
    <w:p w:rsidR="00906B3A" w:rsidRPr="00906B3A" w:rsidRDefault="00906B3A" w:rsidP="00906B3A">
      <w:pPr>
        <w:spacing w:after="0" w:line="240" w:lineRule="auto"/>
        <w:jc w:val="both"/>
        <w:rPr>
          <w:rFonts w:ascii="Arial" w:hAnsi="Arial" w:cs="Arial"/>
          <w:szCs w:val="24"/>
        </w:rPr>
      </w:pPr>
      <w:r w:rsidRPr="00906B3A">
        <w:rPr>
          <w:rFonts w:ascii="Arial" w:hAnsi="Arial" w:cs="Arial"/>
          <w:szCs w:val="24"/>
        </w:rPr>
        <w:t xml:space="preserve">Instancia: Tribunales Colegiados de Circuito </w:t>
      </w:r>
    </w:p>
    <w:p w:rsidR="00906B3A" w:rsidRPr="00906B3A" w:rsidRDefault="00906B3A" w:rsidP="00906B3A">
      <w:pPr>
        <w:spacing w:after="0" w:line="240" w:lineRule="auto"/>
        <w:jc w:val="both"/>
        <w:rPr>
          <w:rFonts w:ascii="Arial" w:hAnsi="Arial" w:cs="Arial"/>
          <w:szCs w:val="24"/>
        </w:rPr>
      </w:pPr>
      <w:r w:rsidRPr="00906B3A">
        <w:rPr>
          <w:rFonts w:ascii="Arial" w:hAnsi="Arial" w:cs="Arial"/>
          <w:szCs w:val="24"/>
        </w:rPr>
        <w:t xml:space="preserve">Tipo de Tesis: Jurisprudencia </w:t>
      </w:r>
    </w:p>
    <w:p w:rsidR="00906B3A" w:rsidRPr="00906B3A" w:rsidRDefault="00906B3A" w:rsidP="00906B3A">
      <w:pPr>
        <w:spacing w:after="0" w:line="240" w:lineRule="auto"/>
        <w:jc w:val="both"/>
        <w:rPr>
          <w:rFonts w:ascii="Arial" w:hAnsi="Arial" w:cs="Arial"/>
          <w:szCs w:val="24"/>
        </w:rPr>
      </w:pPr>
      <w:r w:rsidRPr="00906B3A">
        <w:rPr>
          <w:rFonts w:ascii="Arial" w:hAnsi="Arial" w:cs="Arial"/>
          <w:szCs w:val="24"/>
        </w:rPr>
        <w:t xml:space="preserve">Fuente: Semanario Judicial de la Federación </w:t>
      </w:r>
    </w:p>
    <w:p w:rsidR="00906B3A" w:rsidRPr="00906B3A" w:rsidRDefault="00906B3A" w:rsidP="00906B3A">
      <w:pPr>
        <w:spacing w:after="0" w:line="240" w:lineRule="auto"/>
        <w:jc w:val="both"/>
        <w:rPr>
          <w:rFonts w:ascii="Arial" w:hAnsi="Arial" w:cs="Arial"/>
          <w:szCs w:val="24"/>
        </w:rPr>
      </w:pPr>
      <w:r w:rsidRPr="00906B3A">
        <w:rPr>
          <w:rFonts w:ascii="Arial" w:hAnsi="Arial" w:cs="Arial"/>
          <w:szCs w:val="24"/>
        </w:rPr>
        <w:t xml:space="preserve">Publicación: viernes 10 de enero de 2020 10:11 h </w:t>
      </w:r>
    </w:p>
    <w:p w:rsidR="00906B3A" w:rsidRPr="00906B3A" w:rsidRDefault="00906B3A" w:rsidP="00906B3A">
      <w:pPr>
        <w:spacing w:after="0" w:line="240" w:lineRule="auto"/>
        <w:jc w:val="both"/>
        <w:rPr>
          <w:rFonts w:ascii="Arial" w:hAnsi="Arial" w:cs="Arial"/>
          <w:szCs w:val="24"/>
        </w:rPr>
      </w:pPr>
      <w:r w:rsidRPr="00906B3A">
        <w:rPr>
          <w:rFonts w:ascii="Arial" w:hAnsi="Arial" w:cs="Arial"/>
          <w:szCs w:val="24"/>
        </w:rPr>
        <w:t xml:space="preserve">Materia(s): (Común) </w:t>
      </w:r>
    </w:p>
    <w:p w:rsidR="00906B3A" w:rsidRPr="00906B3A" w:rsidRDefault="00906B3A" w:rsidP="00906B3A">
      <w:pPr>
        <w:spacing w:after="0" w:line="240" w:lineRule="auto"/>
        <w:jc w:val="both"/>
        <w:rPr>
          <w:rFonts w:ascii="Arial" w:hAnsi="Arial" w:cs="Arial"/>
          <w:szCs w:val="24"/>
        </w:rPr>
      </w:pPr>
      <w:r w:rsidRPr="00906B3A">
        <w:rPr>
          <w:rFonts w:ascii="Arial" w:hAnsi="Arial" w:cs="Arial"/>
          <w:szCs w:val="24"/>
        </w:rPr>
        <w:t xml:space="preserve">Tesis: XIII.2o.C.A. J/1 A (10a.) </w:t>
      </w:r>
    </w:p>
    <w:p w:rsidR="00906B3A" w:rsidRPr="00906B3A" w:rsidRDefault="00906B3A" w:rsidP="00906B3A">
      <w:pPr>
        <w:spacing w:after="0" w:line="240" w:lineRule="auto"/>
        <w:jc w:val="both"/>
        <w:rPr>
          <w:rFonts w:ascii="Arial" w:hAnsi="Arial" w:cs="Arial"/>
          <w:szCs w:val="24"/>
        </w:rPr>
      </w:pPr>
    </w:p>
    <w:p w:rsidR="00906B3A" w:rsidRPr="0006697B" w:rsidRDefault="00906B3A" w:rsidP="0006697B">
      <w:pPr>
        <w:pStyle w:val="Ttulo2"/>
        <w:jc w:val="both"/>
        <w:rPr>
          <w:rFonts w:ascii="Arial" w:hAnsi="Arial" w:cs="Arial"/>
          <w:sz w:val="26"/>
          <w:szCs w:val="26"/>
        </w:rPr>
      </w:pPr>
      <w:bookmarkStart w:id="5" w:name="_Toc29903558"/>
      <w:r w:rsidRPr="0006697B">
        <w:rPr>
          <w:rFonts w:ascii="Arial" w:hAnsi="Arial" w:cs="Arial"/>
          <w:color w:val="B35E06" w:themeColor="accent1" w:themeShade="BF"/>
          <w:sz w:val="26"/>
          <w:szCs w:val="26"/>
        </w:rPr>
        <w:t>JUICIO CONTENCIOSO ADMINISTRATIVO. LA LEY DE PROCEDIMIENTO Y JUSTICIA ADMINISTRATIVA PARA EL ESTADO DE OAXACA, ESTABLECE MAYORES REQUISITOS QUE LOS SEÑALADOS EN LA LEY DE AMPARO PARA CONCEDER LA SUSPENSIÓN DEL ACTO RECLAMADO, POR LO QUE NO DEBE DESECHARSE LA DEMANDA DE AMPARO O SU AMPLIACIÓN EN EL AUTO INICIAL, CON EL ARGUMENTO DE QUE PREVIAMENTE DEBE AGOTARSE AQUÉL.</w:t>
      </w:r>
      <w:r w:rsidR="0006697B">
        <w:rPr>
          <w:rStyle w:val="Refdenotaalpie"/>
          <w:rFonts w:ascii="Arial" w:hAnsi="Arial" w:cs="Arial"/>
          <w:color w:val="B35E06" w:themeColor="accent1" w:themeShade="BF"/>
          <w:sz w:val="26"/>
          <w:szCs w:val="26"/>
        </w:rPr>
        <w:footnoteReference w:id="3"/>
      </w:r>
      <w:bookmarkEnd w:id="5"/>
    </w:p>
    <w:p w:rsidR="00906B3A" w:rsidRPr="00906B3A" w:rsidRDefault="00906B3A" w:rsidP="00906B3A">
      <w:pPr>
        <w:spacing w:after="0" w:line="240" w:lineRule="auto"/>
        <w:jc w:val="both"/>
        <w:rPr>
          <w:rFonts w:ascii="Arial" w:hAnsi="Arial" w:cs="Arial"/>
          <w:szCs w:val="24"/>
        </w:rPr>
      </w:pPr>
    </w:p>
    <w:p w:rsidR="00906B3A" w:rsidRPr="00906B3A" w:rsidRDefault="00906B3A" w:rsidP="00906B3A">
      <w:pPr>
        <w:spacing w:after="0" w:line="240" w:lineRule="auto"/>
        <w:jc w:val="both"/>
        <w:rPr>
          <w:rFonts w:ascii="Arial" w:hAnsi="Arial" w:cs="Arial"/>
          <w:szCs w:val="24"/>
        </w:rPr>
      </w:pPr>
      <w:r w:rsidRPr="00906B3A">
        <w:rPr>
          <w:rFonts w:ascii="Arial" w:hAnsi="Arial" w:cs="Arial"/>
          <w:szCs w:val="24"/>
        </w:rPr>
        <w:t xml:space="preserve">Una de las excepciones al principio de </w:t>
      </w:r>
      <w:proofErr w:type="spellStart"/>
      <w:r w:rsidRPr="00906B3A">
        <w:rPr>
          <w:rFonts w:ascii="Arial" w:hAnsi="Arial" w:cs="Arial"/>
          <w:szCs w:val="24"/>
        </w:rPr>
        <w:t>definitividad</w:t>
      </w:r>
      <w:proofErr w:type="spellEnd"/>
      <w:r w:rsidRPr="00906B3A">
        <w:rPr>
          <w:rFonts w:ascii="Arial" w:hAnsi="Arial" w:cs="Arial"/>
          <w:szCs w:val="24"/>
        </w:rPr>
        <w:t>, previsto en el artículo 61, fracción XX, de la Ley de Amparo, consiste en que la ley que rija el acto reclamado establezca la existencia de un juicio, recurso o medio de defensa legal por virtud del cual pueda ser modificado, revocado o nulificado el acto de autoridad, en el que se suspendan sus efectos, sin exigir mayores requisitos que los previstos en dicho ordenamiento para conceder la suspensión definitiva. Al respecto, el numeral 215, fracción III, de la Ley de Procedimiento y Justicia Administrativa para el Estado de Oaxaca establece mayores exigencias que las señaladas en la Ley de Amparo para conceder la suspensión del acto impugnado, al disponer como requisito que con la ejecución de éste se generen al solicitante daños y perjuicios de difícil reparación; elemento que no está previsto en el artículo 128 de la Ley de Amparo. Por tanto, al actualizarse la excepción señalada, la causal de improcedencia del juicio constitucional no es manifiesta e indudable, en términos del artículo 113 de la misma ley, por lo que la demanda de amparo o su ampliación no debe desecharse en el auto inicial con el argumento de que es necesario promover, previamente, el juicio contencioso administrativo.</w:t>
      </w:r>
    </w:p>
    <w:p w:rsidR="00906B3A" w:rsidRPr="00906B3A" w:rsidRDefault="00906B3A" w:rsidP="00906B3A">
      <w:pPr>
        <w:spacing w:after="0" w:line="240" w:lineRule="auto"/>
        <w:jc w:val="both"/>
        <w:rPr>
          <w:rFonts w:ascii="Arial" w:hAnsi="Arial" w:cs="Arial"/>
          <w:szCs w:val="24"/>
        </w:rPr>
      </w:pPr>
    </w:p>
    <w:p w:rsidR="00906B3A" w:rsidRPr="00906B3A" w:rsidRDefault="00906B3A" w:rsidP="00906B3A">
      <w:pPr>
        <w:spacing w:after="0" w:line="240" w:lineRule="auto"/>
        <w:jc w:val="both"/>
        <w:rPr>
          <w:rFonts w:ascii="Arial" w:hAnsi="Arial" w:cs="Arial"/>
          <w:szCs w:val="24"/>
        </w:rPr>
      </w:pPr>
      <w:r w:rsidRPr="00906B3A">
        <w:rPr>
          <w:rFonts w:ascii="Arial" w:hAnsi="Arial" w:cs="Arial"/>
          <w:szCs w:val="24"/>
        </w:rPr>
        <w:lastRenderedPageBreak/>
        <w:t>SEGUNDO TRIBUNAL COLEGIADO EN MATERIAS CIVIL Y ADMINISTRATIVA DEL DÉCIMO TERCER CIRCUITO.</w:t>
      </w:r>
    </w:p>
    <w:p w:rsidR="00906B3A" w:rsidRPr="00906B3A" w:rsidRDefault="00906B3A" w:rsidP="00906B3A">
      <w:pPr>
        <w:spacing w:after="0" w:line="240" w:lineRule="auto"/>
        <w:jc w:val="both"/>
        <w:rPr>
          <w:rFonts w:ascii="Arial" w:hAnsi="Arial" w:cs="Arial"/>
          <w:szCs w:val="24"/>
        </w:rPr>
      </w:pPr>
    </w:p>
    <w:p w:rsidR="00906B3A" w:rsidRPr="00906B3A" w:rsidRDefault="00906B3A" w:rsidP="00906B3A">
      <w:pPr>
        <w:spacing w:after="0" w:line="240" w:lineRule="auto"/>
        <w:jc w:val="both"/>
        <w:rPr>
          <w:rFonts w:ascii="Arial" w:hAnsi="Arial" w:cs="Arial"/>
          <w:szCs w:val="24"/>
        </w:rPr>
      </w:pPr>
      <w:r w:rsidRPr="00906B3A">
        <w:rPr>
          <w:rFonts w:ascii="Arial" w:hAnsi="Arial" w:cs="Arial"/>
          <w:szCs w:val="24"/>
        </w:rPr>
        <w:t xml:space="preserve">Queja 2/2019. 8 de marzo de 2019. Unanimidad de votos. Ponente: Luz Idalia Osorio Rojas. Secretario: Víctor Manuel </w:t>
      </w:r>
      <w:proofErr w:type="spellStart"/>
      <w:r w:rsidRPr="00906B3A">
        <w:rPr>
          <w:rFonts w:ascii="Arial" w:hAnsi="Arial" w:cs="Arial"/>
          <w:szCs w:val="24"/>
        </w:rPr>
        <w:t>Jaimes</w:t>
      </w:r>
      <w:proofErr w:type="spellEnd"/>
      <w:r w:rsidRPr="00906B3A">
        <w:rPr>
          <w:rFonts w:ascii="Arial" w:hAnsi="Arial" w:cs="Arial"/>
          <w:szCs w:val="24"/>
        </w:rPr>
        <w:t xml:space="preserve"> Morelos.</w:t>
      </w:r>
    </w:p>
    <w:p w:rsidR="00906B3A" w:rsidRPr="00906B3A" w:rsidRDefault="00906B3A" w:rsidP="00906B3A">
      <w:pPr>
        <w:spacing w:after="0" w:line="240" w:lineRule="auto"/>
        <w:jc w:val="both"/>
        <w:rPr>
          <w:rFonts w:ascii="Arial" w:hAnsi="Arial" w:cs="Arial"/>
          <w:szCs w:val="24"/>
        </w:rPr>
      </w:pPr>
    </w:p>
    <w:p w:rsidR="00906B3A" w:rsidRPr="00906B3A" w:rsidRDefault="00906B3A" w:rsidP="00906B3A">
      <w:pPr>
        <w:spacing w:after="0" w:line="240" w:lineRule="auto"/>
        <w:jc w:val="both"/>
        <w:rPr>
          <w:rFonts w:ascii="Arial" w:hAnsi="Arial" w:cs="Arial"/>
          <w:szCs w:val="24"/>
        </w:rPr>
      </w:pPr>
      <w:r w:rsidRPr="00906B3A">
        <w:rPr>
          <w:rFonts w:ascii="Arial" w:hAnsi="Arial" w:cs="Arial"/>
          <w:szCs w:val="24"/>
        </w:rPr>
        <w:t>Queja 11/2019. 29 de marzo de 2019. Unanimidad de votos. Ponente: Luz Idalia Osorio Rojas. Secretario: Omar Sánchez Girón.</w:t>
      </w:r>
    </w:p>
    <w:p w:rsidR="00906B3A" w:rsidRPr="00906B3A" w:rsidRDefault="00906B3A" w:rsidP="00906B3A">
      <w:pPr>
        <w:spacing w:after="0" w:line="240" w:lineRule="auto"/>
        <w:jc w:val="both"/>
        <w:rPr>
          <w:rFonts w:ascii="Arial" w:hAnsi="Arial" w:cs="Arial"/>
          <w:szCs w:val="24"/>
        </w:rPr>
      </w:pPr>
    </w:p>
    <w:p w:rsidR="00906B3A" w:rsidRPr="00906B3A" w:rsidRDefault="00906B3A" w:rsidP="00906B3A">
      <w:pPr>
        <w:spacing w:after="0" w:line="240" w:lineRule="auto"/>
        <w:jc w:val="both"/>
        <w:rPr>
          <w:rFonts w:ascii="Arial" w:hAnsi="Arial" w:cs="Arial"/>
          <w:szCs w:val="24"/>
        </w:rPr>
      </w:pPr>
      <w:r w:rsidRPr="00906B3A">
        <w:rPr>
          <w:rFonts w:ascii="Arial" w:hAnsi="Arial" w:cs="Arial"/>
          <w:szCs w:val="24"/>
        </w:rPr>
        <w:t>Queja 104/2019. 14 de junio de 2019. Unanimidad de votos. Ponente: Luz Idalia Osorio Rojas. Secretaria: Dolores Guadalupe Bazán Díaz.</w:t>
      </w:r>
    </w:p>
    <w:p w:rsidR="00906B3A" w:rsidRPr="00906B3A" w:rsidRDefault="00906B3A" w:rsidP="00906B3A">
      <w:pPr>
        <w:spacing w:after="0" w:line="240" w:lineRule="auto"/>
        <w:jc w:val="both"/>
        <w:rPr>
          <w:rFonts w:ascii="Arial" w:hAnsi="Arial" w:cs="Arial"/>
          <w:szCs w:val="24"/>
        </w:rPr>
      </w:pPr>
    </w:p>
    <w:p w:rsidR="00906B3A" w:rsidRPr="00906B3A" w:rsidRDefault="00906B3A" w:rsidP="00906B3A">
      <w:pPr>
        <w:spacing w:after="0" w:line="240" w:lineRule="auto"/>
        <w:jc w:val="both"/>
        <w:rPr>
          <w:rFonts w:ascii="Arial" w:hAnsi="Arial" w:cs="Arial"/>
          <w:szCs w:val="24"/>
        </w:rPr>
      </w:pPr>
      <w:r w:rsidRPr="00906B3A">
        <w:rPr>
          <w:rFonts w:ascii="Arial" w:hAnsi="Arial" w:cs="Arial"/>
          <w:szCs w:val="24"/>
        </w:rPr>
        <w:t>Amparo en revisión 428/2019. 30 de agosto de 2019. Unanimidad de votos. Ponente: Marco Antonio Guzmán González. Secretario: David Rojas Rodríguez.</w:t>
      </w:r>
    </w:p>
    <w:p w:rsidR="00906B3A" w:rsidRPr="00906B3A" w:rsidRDefault="00906B3A" w:rsidP="00906B3A">
      <w:pPr>
        <w:spacing w:after="0" w:line="240" w:lineRule="auto"/>
        <w:jc w:val="both"/>
        <w:rPr>
          <w:rFonts w:ascii="Arial" w:hAnsi="Arial" w:cs="Arial"/>
          <w:szCs w:val="24"/>
        </w:rPr>
      </w:pPr>
    </w:p>
    <w:p w:rsidR="00906B3A" w:rsidRPr="00906B3A" w:rsidRDefault="00906B3A" w:rsidP="00906B3A">
      <w:pPr>
        <w:spacing w:after="0" w:line="240" w:lineRule="auto"/>
        <w:jc w:val="both"/>
        <w:rPr>
          <w:rFonts w:ascii="Arial" w:hAnsi="Arial" w:cs="Arial"/>
          <w:szCs w:val="24"/>
        </w:rPr>
      </w:pPr>
      <w:r w:rsidRPr="00906B3A">
        <w:rPr>
          <w:rFonts w:ascii="Arial" w:hAnsi="Arial" w:cs="Arial"/>
          <w:szCs w:val="24"/>
        </w:rPr>
        <w:t xml:space="preserve">Queja 256/2019. 11 de noviembre de 2019. Unanimidad de votos. Ponente: Roberto </w:t>
      </w:r>
      <w:proofErr w:type="spellStart"/>
      <w:r w:rsidRPr="00906B3A">
        <w:rPr>
          <w:rFonts w:ascii="Arial" w:hAnsi="Arial" w:cs="Arial"/>
          <w:szCs w:val="24"/>
        </w:rPr>
        <w:t>Meixueiro</w:t>
      </w:r>
      <w:proofErr w:type="spellEnd"/>
      <w:r w:rsidRPr="00906B3A">
        <w:rPr>
          <w:rFonts w:ascii="Arial" w:hAnsi="Arial" w:cs="Arial"/>
          <w:szCs w:val="24"/>
        </w:rPr>
        <w:t xml:space="preserve"> Hernández. Secretaria: Juana Martha López Quiroz.</w:t>
      </w:r>
    </w:p>
    <w:p w:rsidR="00906B3A" w:rsidRPr="00906B3A" w:rsidRDefault="00906B3A" w:rsidP="00906B3A">
      <w:pPr>
        <w:spacing w:after="0" w:line="240" w:lineRule="auto"/>
        <w:jc w:val="both"/>
        <w:rPr>
          <w:rFonts w:ascii="Arial" w:hAnsi="Arial" w:cs="Arial"/>
          <w:szCs w:val="24"/>
        </w:rPr>
      </w:pPr>
    </w:p>
    <w:p w:rsidR="00906B3A" w:rsidRDefault="00906B3A" w:rsidP="00076471">
      <w:pPr>
        <w:spacing w:after="0" w:line="240" w:lineRule="auto"/>
        <w:jc w:val="both"/>
        <w:rPr>
          <w:rFonts w:ascii="Arial" w:hAnsi="Arial" w:cs="Arial"/>
          <w:szCs w:val="24"/>
        </w:rPr>
      </w:pPr>
    </w:p>
    <w:p w:rsidR="00F012A9" w:rsidRPr="00F012A9" w:rsidRDefault="0006697B" w:rsidP="00F012A9">
      <w:pPr>
        <w:spacing w:after="0" w:line="240" w:lineRule="auto"/>
        <w:jc w:val="both"/>
        <w:rPr>
          <w:rFonts w:ascii="Arial" w:hAnsi="Arial" w:cs="Arial"/>
          <w:szCs w:val="24"/>
        </w:rPr>
      </w:pPr>
      <w:r>
        <w:rPr>
          <w:rFonts w:ascii="Arial" w:hAnsi="Arial" w:cs="Arial"/>
          <w:szCs w:val="24"/>
        </w:rPr>
        <w:t xml:space="preserve">5. </w:t>
      </w:r>
      <w:r w:rsidR="00F012A9" w:rsidRPr="00F012A9">
        <w:rPr>
          <w:rFonts w:ascii="Arial" w:hAnsi="Arial" w:cs="Arial"/>
          <w:szCs w:val="24"/>
        </w:rPr>
        <w:t xml:space="preserve">Época: Décima Época </w:t>
      </w:r>
    </w:p>
    <w:p w:rsidR="00F012A9" w:rsidRPr="00F012A9" w:rsidRDefault="00F012A9" w:rsidP="00F012A9">
      <w:pPr>
        <w:spacing w:after="0" w:line="240" w:lineRule="auto"/>
        <w:jc w:val="both"/>
        <w:rPr>
          <w:rFonts w:ascii="Arial" w:hAnsi="Arial" w:cs="Arial"/>
          <w:szCs w:val="24"/>
        </w:rPr>
      </w:pPr>
      <w:r w:rsidRPr="00F012A9">
        <w:rPr>
          <w:rFonts w:ascii="Arial" w:hAnsi="Arial" w:cs="Arial"/>
          <w:szCs w:val="24"/>
        </w:rPr>
        <w:t xml:space="preserve">Registro: 2021374 </w:t>
      </w:r>
    </w:p>
    <w:p w:rsidR="00F012A9" w:rsidRPr="00F012A9" w:rsidRDefault="00F012A9" w:rsidP="00F012A9">
      <w:pPr>
        <w:spacing w:after="0" w:line="240" w:lineRule="auto"/>
        <w:jc w:val="both"/>
        <w:rPr>
          <w:rFonts w:ascii="Arial" w:hAnsi="Arial" w:cs="Arial"/>
          <w:szCs w:val="24"/>
        </w:rPr>
      </w:pPr>
      <w:r w:rsidRPr="00F012A9">
        <w:rPr>
          <w:rFonts w:ascii="Arial" w:hAnsi="Arial" w:cs="Arial"/>
          <w:szCs w:val="24"/>
        </w:rPr>
        <w:t xml:space="preserve">Instancia: Plenos de Circuito </w:t>
      </w:r>
    </w:p>
    <w:p w:rsidR="00F012A9" w:rsidRPr="00F012A9" w:rsidRDefault="00F012A9" w:rsidP="00F012A9">
      <w:pPr>
        <w:spacing w:after="0" w:line="240" w:lineRule="auto"/>
        <w:jc w:val="both"/>
        <w:rPr>
          <w:rFonts w:ascii="Arial" w:hAnsi="Arial" w:cs="Arial"/>
          <w:szCs w:val="24"/>
        </w:rPr>
      </w:pPr>
      <w:r w:rsidRPr="00F012A9">
        <w:rPr>
          <w:rFonts w:ascii="Arial" w:hAnsi="Arial" w:cs="Arial"/>
          <w:szCs w:val="24"/>
        </w:rPr>
        <w:t xml:space="preserve">Tipo de Tesis: Jurisprudencia </w:t>
      </w:r>
    </w:p>
    <w:p w:rsidR="00F012A9" w:rsidRPr="00F012A9" w:rsidRDefault="00F012A9" w:rsidP="00F012A9">
      <w:pPr>
        <w:spacing w:after="0" w:line="240" w:lineRule="auto"/>
        <w:jc w:val="both"/>
        <w:rPr>
          <w:rFonts w:ascii="Arial" w:hAnsi="Arial" w:cs="Arial"/>
          <w:szCs w:val="24"/>
        </w:rPr>
      </w:pPr>
      <w:r w:rsidRPr="00F012A9">
        <w:rPr>
          <w:rFonts w:ascii="Arial" w:hAnsi="Arial" w:cs="Arial"/>
          <w:szCs w:val="24"/>
        </w:rPr>
        <w:t xml:space="preserve">Fuente: Semanario Judicial de la Federación </w:t>
      </w:r>
    </w:p>
    <w:p w:rsidR="00F012A9" w:rsidRPr="00F012A9" w:rsidRDefault="00F012A9" w:rsidP="00F012A9">
      <w:pPr>
        <w:spacing w:after="0" w:line="240" w:lineRule="auto"/>
        <w:jc w:val="both"/>
        <w:rPr>
          <w:rFonts w:ascii="Arial" w:hAnsi="Arial" w:cs="Arial"/>
          <w:szCs w:val="24"/>
        </w:rPr>
      </w:pPr>
      <w:r w:rsidRPr="00F012A9">
        <w:rPr>
          <w:rFonts w:ascii="Arial" w:hAnsi="Arial" w:cs="Arial"/>
          <w:szCs w:val="24"/>
        </w:rPr>
        <w:t xml:space="preserve">Publicación: viernes 10 de enero de 2020 10:11 h </w:t>
      </w:r>
    </w:p>
    <w:p w:rsidR="00F012A9" w:rsidRPr="00F012A9" w:rsidRDefault="00F012A9" w:rsidP="00F012A9">
      <w:pPr>
        <w:spacing w:after="0" w:line="240" w:lineRule="auto"/>
        <w:jc w:val="both"/>
        <w:rPr>
          <w:rFonts w:ascii="Arial" w:hAnsi="Arial" w:cs="Arial"/>
          <w:szCs w:val="24"/>
        </w:rPr>
      </w:pPr>
      <w:r w:rsidRPr="00F012A9">
        <w:rPr>
          <w:rFonts w:ascii="Arial" w:hAnsi="Arial" w:cs="Arial"/>
          <w:szCs w:val="24"/>
        </w:rPr>
        <w:t xml:space="preserve">Materia(s): (Común) </w:t>
      </w:r>
    </w:p>
    <w:p w:rsidR="00F012A9" w:rsidRPr="00F012A9" w:rsidRDefault="00F012A9" w:rsidP="00F012A9">
      <w:pPr>
        <w:spacing w:after="0" w:line="240" w:lineRule="auto"/>
        <w:jc w:val="both"/>
        <w:rPr>
          <w:rFonts w:ascii="Arial" w:hAnsi="Arial" w:cs="Arial"/>
          <w:szCs w:val="24"/>
        </w:rPr>
      </w:pPr>
      <w:r w:rsidRPr="00F012A9">
        <w:rPr>
          <w:rFonts w:ascii="Arial" w:hAnsi="Arial" w:cs="Arial"/>
          <w:szCs w:val="24"/>
        </w:rPr>
        <w:t xml:space="preserve">Tesis: </w:t>
      </w:r>
      <w:proofErr w:type="spellStart"/>
      <w:r w:rsidRPr="00F012A9">
        <w:rPr>
          <w:rFonts w:ascii="Arial" w:hAnsi="Arial" w:cs="Arial"/>
          <w:szCs w:val="24"/>
        </w:rPr>
        <w:t>PC.I.P</w:t>
      </w:r>
      <w:proofErr w:type="spellEnd"/>
      <w:r w:rsidRPr="00F012A9">
        <w:rPr>
          <w:rFonts w:ascii="Arial" w:hAnsi="Arial" w:cs="Arial"/>
          <w:szCs w:val="24"/>
        </w:rPr>
        <w:t xml:space="preserve">. J/64 P (10a.) </w:t>
      </w:r>
    </w:p>
    <w:p w:rsidR="00F012A9" w:rsidRPr="00F012A9" w:rsidRDefault="00F012A9" w:rsidP="00F012A9">
      <w:pPr>
        <w:spacing w:after="0" w:line="240" w:lineRule="auto"/>
        <w:jc w:val="both"/>
        <w:rPr>
          <w:rFonts w:ascii="Arial" w:hAnsi="Arial" w:cs="Arial"/>
          <w:szCs w:val="24"/>
        </w:rPr>
      </w:pPr>
    </w:p>
    <w:p w:rsidR="00F012A9" w:rsidRPr="0006697B" w:rsidRDefault="00F012A9" w:rsidP="0006697B">
      <w:pPr>
        <w:pStyle w:val="Ttulo2"/>
        <w:jc w:val="both"/>
        <w:rPr>
          <w:rFonts w:ascii="Arial" w:hAnsi="Arial" w:cs="Arial"/>
          <w:sz w:val="26"/>
          <w:szCs w:val="26"/>
        </w:rPr>
      </w:pPr>
      <w:bookmarkStart w:id="6" w:name="_Toc29903559"/>
      <w:r w:rsidRPr="0006697B">
        <w:rPr>
          <w:rFonts w:ascii="Arial" w:hAnsi="Arial" w:cs="Arial"/>
          <w:color w:val="B35E06" w:themeColor="accent1" w:themeShade="BF"/>
          <w:sz w:val="26"/>
          <w:szCs w:val="26"/>
        </w:rPr>
        <w:t>AUTORIDAD RESPONSABLE EN EL JUICIO DE AMPARO. PREVIAMENTE A DECLARAR SU INEXISTENCIA DERIVADA DE SU INCORRECTA DENOMINACIÓN, EL JUEZ DE DISTRITO DEBE REQUERIR AL QUEJOSO PARA QUE, DE ESTIMARLO CONVENIENTE, LA PRECISE, CORRIJA O ACLARE.</w:t>
      </w:r>
      <w:bookmarkEnd w:id="6"/>
    </w:p>
    <w:p w:rsidR="00F012A9" w:rsidRPr="00F012A9" w:rsidRDefault="00F012A9" w:rsidP="00F012A9">
      <w:pPr>
        <w:spacing w:after="0" w:line="240" w:lineRule="auto"/>
        <w:jc w:val="both"/>
        <w:rPr>
          <w:rFonts w:ascii="Arial" w:hAnsi="Arial" w:cs="Arial"/>
          <w:szCs w:val="24"/>
        </w:rPr>
      </w:pPr>
    </w:p>
    <w:p w:rsidR="00F012A9" w:rsidRPr="00F012A9" w:rsidRDefault="00F012A9" w:rsidP="00F012A9">
      <w:pPr>
        <w:spacing w:after="0" w:line="240" w:lineRule="auto"/>
        <w:jc w:val="both"/>
        <w:rPr>
          <w:rFonts w:ascii="Arial" w:hAnsi="Arial" w:cs="Arial"/>
          <w:szCs w:val="24"/>
        </w:rPr>
      </w:pPr>
      <w:r w:rsidRPr="00F012A9">
        <w:rPr>
          <w:rFonts w:ascii="Arial" w:hAnsi="Arial" w:cs="Arial"/>
          <w:szCs w:val="24"/>
        </w:rPr>
        <w:t xml:space="preserve">Si en el auto </w:t>
      </w:r>
      <w:proofErr w:type="spellStart"/>
      <w:r w:rsidRPr="00F012A9">
        <w:rPr>
          <w:rFonts w:ascii="Arial" w:hAnsi="Arial" w:cs="Arial"/>
          <w:szCs w:val="24"/>
        </w:rPr>
        <w:t>admisorio</w:t>
      </w:r>
      <w:proofErr w:type="spellEnd"/>
      <w:r w:rsidRPr="00F012A9">
        <w:rPr>
          <w:rFonts w:ascii="Arial" w:hAnsi="Arial" w:cs="Arial"/>
          <w:szCs w:val="24"/>
        </w:rPr>
        <w:t xml:space="preserve"> de la demanda de amparo se señaló que de no existir las autoridades responsables con la denominación que les atribuyó el quejoso, se tendrían por inexistentes, y en la razón actuarial se da cuenta de la imposibilidad de entregar el oficio de emplazamiento porque es imprecisa o incorrecta la </w:t>
      </w:r>
      <w:r w:rsidRPr="00F012A9">
        <w:rPr>
          <w:rFonts w:ascii="Arial" w:hAnsi="Arial" w:cs="Arial"/>
          <w:szCs w:val="24"/>
        </w:rPr>
        <w:lastRenderedPageBreak/>
        <w:t>denominación proporcionada en la demanda, procede requerir al quejoso para que manifieste lo que a su interés convenga, esto es, que de estimarlo conveniente precise, corrija o aclare la denominación de aquélla, con la prevención de que de no realizar manifestación alguna, se tendrá por inexistente a la autoridad responsable denominada de manera incorrecta y se suspenderá toda comunicación con ella, pues no dar al quejoso la oportunidad de realizar manifestación alguna al respecto, implica dejarla en estado de indefensión.</w:t>
      </w:r>
    </w:p>
    <w:p w:rsidR="00F012A9" w:rsidRPr="00F012A9" w:rsidRDefault="00F012A9" w:rsidP="00F012A9">
      <w:pPr>
        <w:spacing w:after="0" w:line="240" w:lineRule="auto"/>
        <w:jc w:val="both"/>
        <w:rPr>
          <w:rFonts w:ascii="Arial" w:hAnsi="Arial" w:cs="Arial"/>
          <w:szCs w:val="24"/>
        </w:rPr>
      </w:pPr>
    </w:p>
    <w:p w:rsidR="00F012A9" w:rsidRPr="00F012A9" w:rsidRDefault="00F012A9" w:rsidP="00F012A9">
      <w:pPr>
        <w:spacing w:after="0" w:line="240" w:lineRule="auto"/>
        <w:jc w:val="both"/>
        <w:rPr>
          <w:rFonts w:ascii="Arial" w:hAnsi="Arial" w:cs="Arial"/>
          <w:szCs w:val="24"/>
        </w:rPr>
      </w:pPr>
      <w:r w:rsidRPr="00F012A9">
        <w:rPr>
          <w:rFonts w:ascii="Arial" w:hAnsi="Arial" w:cs="Arial"/>
          <w:szCs w:val="24"/>
        </w:rPr>
        <w:t>PLENO EN MATERIA PENAL DEL PRIMER CIRCUITO.</w:t>
      </w:r>
    </w:p>
    <w:p w:rsidR="00F012A9" w:rsidRPr="00F012A9" w:rsidRDefault="00F012A9" w:rsidP="00F012A9">
      <w:pPr>
        <w:spacing w:after="0" w:line="240" w:lineRule="auto"/>
        <w:jc w:val="both"/>
        <w:rPr>
          <w:rFonts w:ascii="Arial" w:hAnsi="Arial" w:cs="Arial"/>
          <w:szCs w:val="24"/>
        </w:rPr>
      </w:pPr>
    </w:p>
    <w:p w:rsidR="00F012A9" w:rsidRPr="00F012A9" w:rsidRDefault="00F012A9" w:rsidP="00F012A9">
      <w:pPr>
        <w:spacing w:after="0" w:line="240" w:lineRule="auto"/>
        <w:jc w:val="both"/>
        <w:rPr>
          <w:rFonts w:ascii="Arial" w:hAnsi="Arial" w:cs="Arial"/>
          <w:szCs w:val="24"/>
        </w:rPr>
      </w:pPr>
      <w:r w:rsidRPr="00F012A9">
        <w:rPr>
          <w:rFonts w:ascii="Arial" w:hAnsi="Arial" w:cs="Arial"/>
          <w:szCs w:val="24"/>
        </w:rPr>
        <w:t xml:space="preserve">Contradicción de tesis 3/2019. Entre las sustentadas por los Tribunales Colegiados Sexto y Séptimo, ambos en Materia Penal del Primer Circuito. 3 de septiembre de 2019. Mayoría de nueve votos de los Magistrados Emma Meza Fonseca (presidenta), Alejandro Gómez Sánchez, Humberto Manuel Román Franco, Olga </w:t>
      </w:r>
      <w:proofErr w:type="spellStart"/>
      <w:r w:rsidRPr="00F012A9">
        <w:rPr>
          <w:rFonts w:ascii="Arial" w:hAnsi="Arial" w:cs="Arial"/>
          <w:szCs w:val="24"/>
        </w:rPr>
        <w:t>Estrever</w:t>
      </w:r>
      <w:proofErr w:type="spellEnd"/>
      <w:r w:rsidRPr="00F012A9">
        <w:rPr>
          <w:rFonts w:ascii="Arial" w:hAnsi="Arial" w:cs="Arial"/>
          <w:szCs w:val="24"/>
        </w:rPr>
        <w:t xml:space="preserve"> Escamilla, Juan Wilfrido Gutiérrez Cruz, Fernando Córdova del Valle, Miguel Enrique Sánchez Frías, Carlos Enrique Rueda Dávila y Reynaldo Manuel Reyes Rosas. Disidente: Francisco Javier Sarabia Ascencio. Ponente y encargado del engrose: Miguel Enrique Sánchez Frías. Secretaria: Daisy </w:t>
      </w:r>
      <w:proofErr w:type="spellStart"/>
      <w:r w:rsidRPr="00F012A9">
        <w:rPr>
          <w:rFonts w:ascii="Arial" w:hAnsi="Arial" w:cs="Arial"/>
          <w:szCs w:val="24"/>
        </w:rPr>
        <w:t>Oclica</w:t>
      </w:r>
      <w:proofErr w:type="spellEnd"/>
      <w:r w:rsidRPr="00F012A9">
        <w:rPr>
          <w:rFonts w:ascii="Arial" w:hAnsi="Arial" w:cs="Arial"/>
          <w:szCs w:val="24"/>
        </w:rPr>
        <w:t xml:space="preserve"> Sánchez.</w:t>
      </w:r>
    </w:p>
    <w:p w:rsidR="00F012A9" w:rsidRPr="00F012A9" w:rsidRDefault="00F012A9" w:rsidP="00F012A9">
      <w:pPr>
        <w:spacing w:after="0" w:line="240" w:lineRule="auto"/>
        <w:jc w:val="both"/>
        <w:rPr>
          <w:rFonts w:ascii="Arial" w:hAnsi="Arial" w:cs="Arial"/>
          <w:szCs w:val="24"/>
        </w:rPr>
      </w:pPr>
    </w:p>
    <w:p w:rsidR="00F012A9" w:rsidRPr="00F012A9" w:rsidRDefault="00F012A9" w:rsidP="00F012A9">
      <w:pPr>
        <w:spacing w:after="0" w:line="240" w:lineRule="auto"/>
        <w:jc w:val="both"/>
        <w:rPr>
          <w:rFonts w:ascii="Arial" w:hAnsi="Arial" w:cs="Arial"/>
          <w:szCs w:val="24"/>
        </w:rPr>
      </w:pPr>
      <w:r w:rsidRPr="00F012A9">
        <w:rPr>
          <w:rFonts w:ascii="Arial" w:hAnsi="Arial" w:cs="Arial"/>
          <w:szCs w:val="24"/>
        </w:rPr>
        <w:t>Tesis y criterio contendientes:</w:t>
      </w:r>
    </w:p>
    <w:p w:rsidR="00F012A9" w:rsidRPr="00F012A9" w:rsidRDefault="00F012A9" w:rsidP="00F012A9">
      <w:pPr>
        <w:spacing w:after="0" w:line="240" w:lineRule="auto"/>
        <w:jc w:val="both"/>
        <w:rPr>
          <w:rFonts w:ascii="Arial" w:hAnsi="Arial" w:cs="Arial"/>
          <w:szCs w:val="24"/>
        </w:rPr>
      </w:pPr>
    </w:p>
    <w:p w:rsidR="00F012A9" w:rsidRPr="00F012A9" w:rsidRDefault="00F012A9" w:rsidP="00F012A9">
      <w:pPr>
        <w:spacing w:after="0" w:line="240" w:lineRule="auto"/>
        <w:jc w:val="both"/>
        <w:rPr>
          <w:rFonts w:ascii="Arial" w:hAnsi="Arial" w:cs="Arial"/>
          <w:szCs w:val="24"/>
        </w:rPr>
      </w:pPr>
      <w:r w:rsidRPr="00F012A9">
        <w:rPr>
          <w:rFonts w:ascii="Arial" w:hAnsi="Arial" w:cs="Arial"/>
          <w:szCs w:val="24"/>
        </w:rPr>
        <w:t xml:space="preserve">Tesis I.6o.P.14 K (10a.), de título y subtítulo: "AUTORIDAD RESPONSABLE. PREVIO A DECLARAR SU INEXISTENCIA, EL JUEZ DE AMPARO NO DEBE DAR VISTA AL QUEJOSO Y REQUERIRLO NUEVAMENTE PARA QUE SEÑALE LA DENOMINACIÓN CORRECTA DE AQUÉLLA, SI CON ANTERIORIDAD LO APERCIBIÓ QUE DE NO EXISTIR CON LA DENOMINACIÓN SEÑALADA EN SU DEMANDA O SER ÉSTA IMPRECISA, SIN MAYOR TRÁMITE SE TENDRÍA COMO INEXISTENTE.", aprobada por el Sexto Tribunal Colegiado en Materia Penal del Primer Circuito y publicada en el Semanario Judicial de la Federación del viernes 17 de agosto de 2018 a las 10:25 horas, y en la Gaceta del Semanario Judicial de la Federación, Décima Época, Libro 57, Tomo III, agosto de 2018, página 2608, y </w:t>
      </w:r>
    </w:p>
    <w:p w:rsidR="00F012A9" w:rsidRPr="00F012A9" w:rsidRDefault="00F012A9" w:rsidP="00F012A9">
      <w:pPr>
        <w:spacing w:after="0" w:line="240" w:lineRule="auto"/>
        <w:jc w:val="both"/>
        <w:rPr>
          <w:rFonts w:ascii="Arial" w:hAnsi="Arial" w:cs="Arial"/>
          <w:szCs w:val="24"/>
        </w:rPr>
      </w:pPr>
    </w:p>
    <w:p w:rsidR="00F012A9" w:rsidRPr="00F012A9" w:rsidRDefault="00F012A9" w:rsidP="00F012A9">
      <w:pPr>
        <w:spacing w:after="0" w:line="240" w:lineRule="auto"/>
        <w:jc w:val="both"/>
        <w:rPr>
          <w:rFonts w:ascii="Arial" w:hAnsi="Arial" w:cs="Arial"/>
          <w:szCs w:val="24"/>
        </w:rPr>
      </w:pPr>
      <w:r w:rsidRPr="00F012A9">
        <w:rPr>
          <w:rFonts w:ascii="Arial" w:hAnsi="Arial" w:cs="Arial"/>
          <w:szCs w:val="24"/>
        </w:rPr>
        <w:t xml:space="preserve">El sustentado por el Séptimo Tribunal Colegiado en Materia Penal del Primer Circuito, al resolver la queja 147/2018. </w:t>
      </w:r>
    </w:p>
    <w:p w:rsidR="00F012A9" w:rsidRPr="00F012A9" w:rsidRDefault="00F012A9" w:rsidP="00F012A9">
      <w:pPr>
        <w:spacing w:after="0" w:line="240" w:lineRule="auto"/>
        <w:jc w:val="both"/>
        <w:rPr>
          <w:rFonts w:ascii="Arial" w:hAnsi="Arial" w:cs="Arial"/>
          <w:szCs w:val="24"/>
        </w:rPr>
      </w:pPr>
    </w:p>
    <w:p w:rsidR="00F012A9" w:rsidRPr="00F012A9" w:rsidRDefault="00F012A9" w:rsidP="00F012A9">
      <w:pPr>
        <w:spacing w:after="0" w:line="240" w:lineRule="auto"/>
        <w:jc w:val="both"/>
        <w:rPr>
          <w:rFonts w:ascii="Arial" w:hAnsi="Arial" w:cs="Arial"/>
          <w:szCs w:val="24"/>
        </w:rPr>
      </w:pPr>
      <w:r w:rsidRPr="00F012A9">
        <w:rPr>
          <w:rFonts w:ascii="Arial" w:hAnsi="Arial" w:cs="Arial"/>
          <w:szCs w:val="24"/>
        </w:rPr>
        <w:t xml:space="preserve">Nota: En términos del artículo 44, último párrafo, del Acuerdo General 52/2015, del Pleno del Consejo de la Judicatura Federal que reforma, adiciona y deroga </w:t>
      </w:r>
      <w:r w:rsidRPr="00F012A9">
        <w:rPr>
          <w:rFonts w:ascii="Arial" w:hAnsi="Arial" w:cs="Arial"/>
          <w:szCs w:val="24"/>
        </w:rPr>
        <w:lastRenderedPageBreak/>
        <w:t>disposiciones del similar 8/2015, relativo a la integración y funcionamiento de los Plenos de Circuito, esta tesis forma parte del engrose relativo a la contradicción de tesis 3/2019, resuelta por el Pleno en Materia Penal del Primer Circuito.</w:t>
      </w:r>
    </w:p>
    <w:p w:rsidR="00F012A9" w:rsidRPr="00F012A9" w:rsidRDefault="00F012A9" w:rsidP="00F012A9">
      <w:pPr>
        <w:spacing w:after="0" w:line="240" w:lineRule="auto"/>
        <w:jc w:val="both"/>
        <w:rPr>
          <w:rFonts w:ascii="Arial" w:hAnsi="Arial" w:cs="Arial"/>
          <w:szCs w:val="24"/>
        </w:rPr>
      </w:pPr>
    </w:p>
    <w:p w:rsidR="00C92BB5" w:rsidRDefault="00C92BB5" w:rsidP="00076471">
      <w:pPr>
        <w:spacing w:after="0" w:line="240" w:lineRule="auto"/>
        <w:jc w:val="both"/>
        <w:rPr>
          <w:rFonts w:ascii="Arial" w:hAnsi="Arial" w:cs="Arial"/>
          <w:szCs w:val="24"/>
        </w:rPr>
      </w:pPr>
    </w:p>
    <w:p w:rsidR="00C92BB5" w:rsidRPr="00C92BB5" w:rsidRDefault="0006697B" w:rsidP="00C92BB5">
      <w:pPr>
        <w:spacing w:after="0" w:line="240" w:lineRule="auto"/>
        <w:jc w:val="both"/>
        <w:rPr>
          <w:rFonts w:ascii="Arial" w:hAnsi="Arial" w:cs="Arial"/>
          <w:szCs w:val="24"/>
        </w:rPr>
      </w:pPr>
      <w:r>
        <w:rPr>
          <w:rFonts w:ascii="Arial" w:hAnsi="Arial" w:cs="Arial"/>
          <w:szCs w:val="24"/>
        </w:rPr>
        <w:t xml:space="preserve">6. </w:t>
      </w:r>
      <w:r w:rsidR="00C92BB5" w:rsidRPr="00C92BB5">
        <w:rPr>
          <w:rFonts w:ascii="Arial" w:hAnsi="Arial" w:cs="Arial"/>
          <w:szCs w:val="24"/>
        </w:rPr>
        <w:t xml:space="preserve">Época: Décima Época </w:t>
      </w:r>
    </w:p>
    <w:p w:rsidR="00C92BB5" w:rsidRPr="00C92BB5" w:rsidRDefault="00C92BB5" w:rsidP="00C92BB5">
      <w:pPr>
        <w:spacing w:after="0" w:line="240" w:lineRule="auto"/>
        <w:jc w:val="both"/>
        <w:rPr>
          <w:rFonts w:ascii="Arial" w:hAnsi="Arial" w:cs="Arial"/>
          <w:szCs w:val="24"/>
        </w:rPr>
      </w:pPr>
      <w:r w:rsidRPr="00C92BB5">
        <w:rPr>
          <w:rFonts w:ascii="Arial" w:hAnsi="Arial" w:cs="Arial"/>
          <w:szCs w:val="24"/>
        </w:rPr>
        <w:t xml:space="preserve">Registro: 2021372 </w:t>
      </w:r>
    </w:p>
    <w:p w:rsidR="00C92BB5" w:rsidRPr="00C92BB5" w:rsidRDefault="00C92BB5" w:rsidP="00C92BB5">
      <w:pPr>
        <w:spacing w:after="0" w:line="240" w:lineRule="auto"/>
        <w:jc w:val="both"/>
        <w:rPr>
          <w:rFonts w:ascii="Arial" w:hAnsi="Arial" w:cs="Arial"/>
          <w:szCs w:val="24"/>
        </w:rPr>
      </w:pPr>
      <w:r w:rsidRPr="00C92BB5">
        <w:rPr>
          <w:rFonts w:ascii="Arial" w:hAnsi="Arial" w:cs="Arial"/>
          <w:szCs w:val="24"/>
        </w:rPr>
        <w:t xml:space="preserve">Instancia: Tribunales Colegiados de Circuito </w:t>
      </w:r>
    </w:p>
    <w:p w:rsidR="00C92BB5" w:rsidRPr="00C92BB5" w:rsidRDefault="00C92BB5" w:rsidP="00C92BB5">
      <w:pPr>
        <w:spacing w:after="0" w:line="240" w:lineRule="auto"/>
        <w:jc w:val="both"/>
        <w:rPr>
          <w:rFonts w:ascii="Arial" w:hAnsi="Arial" w:cs="Arial"/>
          <w:szCs w:val="24"/>
        </w:rPr>
      </w:pPr>
      <w:r w:rsidRPr="00C92BB5">
        <w:rPr>
          <w:rFonts w:ascii="Arial" w:hAnsi="Arial" w:cs="Arial"/>
          <w:szCs w:val="24"/>
        </w:rPr>
        <w:t xml:space="preserve">Tipo de Tesis: Jurisprudencia </w:t>
      </w:r>
    </w:p>
    <w:p w:rsidR="00C92BB5" w:rsidRPr="00C92BB5" w:rsidRDefault="00C92BB5" w:rsidP="00C92BB5">
      <w:pPr>
        <w:spacing w:after="0" w:line="240" w:lineRule="auto"/>
        <w:jc w:val="both"/>
        <w:rPr>
          <w:rFonts w:ascii="Arial" w:hAnsi="Arial" w:cs="Arial"/>
          <w:szCs w:val="24"/>
        </w:rPr>
      </w:pPr>
      <w:r w:rsidRPr="00C92BB5">
        <w:rPr>
          <w:rFonts w:ascii="Arial" w:hAnsi="Arial" w:cs="Arial"/>
          <w:szCs w:val="24"/>
        </w:rPr>
        <w:t xml:space="preserve">Fuente: Semanario Judicial de la Federación </w:t>
      </w:r>
    </w:p>
    <w:p w:rsidR="00C92BB5" w:rsidRPr="00C92BB5" w:rsidRDefault="00C92BB5" w:rsidP="00C92BB5">
      <w:pPr>
        <w:spacing w:after="0" w:line="240" w:lineRule="auto"/>
        <w:jc w:val="both"/>
        <w:rPr>
          <w:rFonts w:ascii="Arial" w:hAnsi="Arial" w:cs="Arial"/>
          <w:szCs w:val="24"/>
        </w:rPr>
      </w:pPr>
      <w:r w:rsidRPr="00C92BB5">
        <w:rPr>
          <w:rFonts w:ascii="Arial" w:hAnsi="Arial" w:cs="Arial"/>
          <w:szCs w:val="24"/>
        </w:rPr>
        <w:t xml:space="preserve">Publicación: viernes 10 de enero de 2020 10:11 h </w:t>
      </w:r>
    </w:p>
    <w:p w:rsidR="00C92BB5" w:rsidRPr="00C92BB5" w:rsidRDefault="00C92BB5" w:rsidP="00C92BB5">
      <w:pPr>
        <w:spacing w:after="0" w:line="240" w:lineRule="auto"/>
        <w:jc w:val="both"/>
        <w:rPr>
          <w:rFonts w:ascii="Arial" w:hAnsi="Arial" w:cs="Arial"/>
          <w:szCs w:val="24"/>
        </w:rPr>
      </w:pPr>
      <w:r w:rsidRPr="00C92BB5">
        <w:rPr>
          <w:rFonts w:ascii="Arial" w:hAnsi="Arial" w:cs="Arial"/>
          <w:szCs w:val="24"/>
        </w:rPr>
        <w:t xml:space="preserve">Materia(s): (Laboral) </w:t>
      </w:r>
    </w:p>
    <w:p w:rsidR="00C92BB5" w:rsidRPr="00C92BB5" w:rsidRDefault="00C92BB5" w:rsidP="00C92BB5">
      <w:pPr>
        <w:spacing w:after="0" w:line="240" w:lineRule="auto"/>
        <w:jc w:val="both"/>
        <w:rPr>
          <w:rFonts w:ascii="Arial" w:hAnsi="Arial" w:cs="Arial"/>
          <w:szCs w:val="24"/>
        </w:rPr>
      </w:pPr>
      <w:r w:rsidRPr="00C92BB5">
        <w:rPr>
          <w:rFonts w:ascii="Arial" w:hAnsi="Arial" w:cs="Arial"/>
          <w:szCs w:val="24"/>
        </w:rPr>
        <w:t xml:space="preserve">Tesis: VII.2o.T. J/54 L (10a.) </w:t>
      </w:r>
    </w:p>
    <w:p w:rsidR="00C92BB5" w:rsidRPr="00C92BB5" w:rsidRDefault="00C92BB5" w:rsidP="00C92BB5">
      <w:pPr>
        <w:spacing w:after="0" w:line="240" w:lineRule="auto"/>
        <w:jc w:val="both"/>
        <w:rPr>
          <w:rFonts w:ascii="Arial" w:hAnsi="Arial" w:cs="Arial"/>
          <w:szCs w:val="24"/>
        </w:rPr>
      </w:pPr>
    </w:p>
    <w:p w:rsidR="00C92BB5" w:rsidRPr="0006697B" w:rsidRDefault="00C92BB5" w:rsidP="0006697B">
      <w:pPr>
        <w:pStyle w:val="Ttulo2"/>
        <w:jc w:val="both"/>
        <w:rPr>
          <w:rFonts w:ascii="Arial" w:hAnsi="Arial" w:cs="Arial"/>
          <w:color w:val="B35E06" w:themeColor="accent1" w:themeShade="BF"/>
          <w:sz w:val="26"/>
          <w:szCs w:val="26"/>
        </w:rPr>
      </w:pPr>
      <w:bookmarkStart w:id="7" w:name="_Toc29903560"/>
      <w:r w:rsidRPr="0006697B">
        <w:rPr>
          <w:rFonts w:ascii="Arial" w:hAnsi="Arial" w:cs="Arial"/>
          <w:color w:val="B35E06" w:themeColor="accent1" w:themeShade="BF"/>
          <w:sz w:val="26"/>
          <w:szCs w:val="26"/>
        </w:rPr>
        <w:t>ACTA DE DISCUSIÓN Y VOTACIÓN EN EL PROCEDIMIENTO LABORAL. LA FALTA DE FIRMA DE ALGUNO DE LOS INTEGRANTES DEL TRIBUNAL DE TRABAJO O DEL SECRETARIO QUE AUTORIZA Y DA FE, NO DA LUGAR A ANALIZARLA DE OFICIO EN EL JUICIO DE AMPARO DIRECTO, CUANDO EL QUEJOSO NO FORMULA CONCEPTO DE VIOLACIÓN Y NO SE TRATA DEL TRABAJADOR O SUS BENEFICIARIOS (INAPLICABILIDAD DE LA JURISPRUDENCIA 2a</w:t>
      </w:r>
      <w:proofErr w:type="gramStart"/>
      <w:r w:rsidRPr="0006697B">
        <w:rPr>
          <w:rFonts w:ascii="Arial" w:hAnsi="Arial" w:cs="Arial"/>
          <w:color w:val="B35E06" w:themeColor="accent1" w:themeShade="BF"/>
          <w:sz w:val="26"/>
          <w:szCs w:val="26"/>
        </w:rPr>
        <w:t>./</w:t>
      </w:r>
      <w:proofErr w:type="gramEnd"/>
      <w:r w:rsidRPr="0006697B">
        <w:rPr>
          <w:rFonts w:ascii="Arial" w:hAnsi="Arial" w:cs="Arial"/>
          <w:color w:val="B35E06" w:themeColor="accent1" w:themeShade="BF"/>
          <w:sz w:val="26"/>
          <w:szCs w:val="26"/>
        </w:rPr>
        <w:t>J. 147/2007).</w:t>
      </w:r>
      <w:r w:rsidR="0006697B">
        <w:rPr>
          <w:rStyle w:val="Refdenotaalpie"/>
          <w:rFonts w:ascii="Arial" w:hAnsi="Arial" w:cs="Arial"/>
          <w:color w:val="B35E06" w:themeColor="accent1" w:themeShade="BF"/>
          <w:sz w:val="26"/>
          <w:szCs w:val="26"/>
        </w:rPr>
        <w:footnoteReference w:id="4"/>
      </w:r>
      <w:bookmarkEnd w:id="7"/>
    </w:p>
    <w:p w:rsidR="00C92BB5" w:rsidRPr="00C92BB5" w:rsidRDefault="00C92BB5" w:rsidP="00C92BB5">
      <w:pPr>
        <w:spacing w:after="0" w:line="240" w:lineRule="auto"/>
        <w:jc w:val="both"/>
        <w:rPr>
          <w:rFonts w:ascii="Arial" w:hAnsi="Arial" w:cs="Arial"/>
          <w:szCs w:val="24"/>
        </w:rPr>
      </w:pPr>
    </w:p>
    <w:p w:rsidR="00C92BB5" w:rsidRPr="00C92BB5" w:rsidRDefault="00C92BB5" w:rsidP="00C92BB5">
      <w:pPr>
        <w:spacing w:after="0" w:line="240" w:lineRule="auto"/>
        <w:jc w:val="both"/>
        <w:rPr>
          <w:rFonts w:ascii="Arial" w:hAnsi="Arial" w:cs="Arial"/>
          <w:szCs w:val="24"/>
        </w:rPr>
      </w:pPr>
      <w:r w:rsidRPr="00C92BB5">
        <w:rPr>
          <w:rFonts w:ascii="Arial" w:hAnsi="Arial" w:cs="Arial"/>
          <w:szCs w:val="24"/>
        </w:rPr>
        <w:t>La Segunda Sala de la Suprema Corte de Justicia de la Nación en la jurisprudencia 2a</w:t>
      </w:r>
      <w:proofErr w:type="gramStart"/>
      <w:r w:rsidRPr="00C92BB5">
        <w:rPr>
          <w:rFonts w:ascii="Arial" w:hAnsi="Arial" w:cs="Arial"/>
          <w:szCs w:val="24"/>
        </w:rPr>
        <w:t>./</w:t>
      </w:r>
      <w:proofErr w:type="gramEnd"/>
      <w:r w:rsidRPr="00C92BB5">
        <w:rPr>
          <w:rFonts w:ascii="Arial" w:hAnsi="Arial" w:cs="Arial"/>
          <w:szCs w:val="24"/>
        </w:rPr>
        <w:t xml:space="preserve">J. 147/2007, de rubro: "LAUDO. LA FALTA DE FIRMA DE ALGUNO DE LOS INTEGRANTES DE UN TRIBUNAL DE TRABAJO, CUANDO FUNCIONA EN JUNTA ESPECIAL O EN SALA, O DEL SECRETARIO QUE AUTORIZA Y DA FE, CONDUCE A DECLARAR DE OFICIO SU NULIDAD Y CONCEDER EL AMPARO PARA QUE SEA SUBSANADA TAL OMISIÓN, INDEPENDIENTEMENTE DE QUIEN PROMUEVA LA DEMANDA.", determinó que el órgano de control constitucional, oficiosamente, sin necesidad de que en la demanda de amparo se expresen conceptos de violación y con independencia de quien la promueva, el Tribunal Colegiado de Circuito deberá declarar la nulidad del laudo si carece de alguna de las firmas a que se refieren los artículos 839 y 889 de la Ley Federal del Trabajo, por lo que debe ordenar su nueva emisión, </w:t>
      </w:r>
      <w:r w:rsidRPr="00C92BB5">
        <w:rPr>
          <w:rFonts w:ascii="Arial" w:hAnsi="Arial" w:cs="Arial"/>
          <w:szCs w:val="24"/>
        </w:rPr>
        <w:lastRenderedPageBreak/>
        <w:t>subsanando esa formalidad, sin que ello se traduzca en suplir la deficiencia de la queja en un caso no permitido por la Ley de Amparo; sin embargo, dicho criterio es inaplicable cuando esa omisión formal tiene lugar en el acta de la audiencia de discusión y votación prevista en el artículo 888 de la ley referida, porque se trata de un acto procesal previo al dictado del laudo; de ahí que si quien acude al amparo no es el trabajador o sus beneficiarios, al ser un asunto en donde impera el principio de estricto derecho, necesita formular conceptos de violación específicos, tendentes a plantear dicha violación adjetiva, ya que en esta materia sólo procede la suplencia de la queja en favor del trabajador, lato sensu, máxime que la infracción procesal no es de las que estén fundadas en alguna disposición declarada inconstitucional por la Suprema Corte de Justicia de la Nación, por el correspondiente Pleno de Circuito, o que se encuentre probado que la entidad peticionaria de amparo se ubique en un atraso cultural y económico relevantes, en términos de las fracciones I, V y VII del artículo 79 de la Ley de Amparo.</w:t>
      </w:r>
    </w:p>
    <w:p w:rsidR="00C92BB5" w:rsidRPr="00C92BB5" w:rsidRDefault="00C92BB5" w:rsidP="00C92BB5">
      <w:pPr>
        <w:spacing w:after="0" w:line="240" w:lineRule="auto"/>
        <w:jc w:val="both"/>
        <w:rPr>
          <w:rFonts w:ascii="Arial" w:hAnsi="Arial" w:cs="Arial"/>
          <w:szCs w:val="24"/>
        </w:rPr>
      </w:pPr>
    </w:p>
    <w:p w:rsidR="00C92BB5" w:rsidRPr="00C92BB5" w:rsidRDefault="00C92BB5" w:rsidP="00C92BB5">
      <w:pPr>
        <w:spacing w:after="0" w:line="240" w:lineRule="auto"/>
        <w:jc w:val="both"/>
        <w:rPr>
          <w:rFonts w:ascii="Arial" w:hAnsi="Arial" w:cs="Arial"/>
          <w:szCs w:val="24"/>
        </w:rPr>
      </w:pPr>
      <w:r w:rsidRPr="00C92BB5">
        <w:rPr>
          <w:rFonts w:ascii="Arial" w:hAnsi="Arial" w:cs="Arial"/>
          <w:szCs w:val="24"/>
        </w:rPr>
        <w:t>SEGUNDO TRIBUNAL COLEGIADO EN MATERIA DE TRABAJO DEL SÉPTIMO CIRCUITO.</w:t>
      </w:r>
    </w:p>
    <w:p w:rsidR="00C92BB5" w:rsidRPr="00C92BB5" w:rsidRDefault="00C92BB5" w:rsidP="00C92BB5">
      <w:pPr>
        <w:spacing w:after="0" w:line="240" w:lineRule="auto"/>
        <w:jc w:val="both"/>
        <w:rPr>
          <w:rFonts w:ascii="Arial" w:hAnsi="Arial" w:cs="Arial"/>
          <w:szCs w:val="24"/>
        </w:rPr>
      </w:pPr>
    </w:p>
    <w:p w:rsidR="00C92BB5" w:rsidRPr="00C92BB5" w:rsidRDefault="00C92BB5" w:rsidP="00C92BB5">
      <w:pPr>
        <w:spacing w:after="0" w:line="240" w:lineRule="auto"/>
        <w:jc w:val="both"/>
        <w:rPr>
          <w:rFonts w:ascii="Arial" w:hAnsi="Arial" w:cs="Arial"/>
          <w:szCs w:val="24"/>
        </w:rPr>
      </w:pPr>
      <w:r w:rsidRPr="00C92BB5">
        <w:rPr>
          <w:rFonts w:ascii="Arial" w:hAnsi="Arial" w:cs="Arial"/>
          <w:szCs w:val="24"/>
        </w:rPr>
        <w:t xml:space="preserve">Amparo directo 337/2019. 30 de mayo de 2019. Unanimidad de votos. Ponente: Jorge Sebastián Martínez García. Secretario: Juan Manuel Jiménez </w:t>
      </w:r>
      <w:proofErr w:type="spellStart"/>
      <w:r w:rsidRPr="00C92BB5">
        <w:rPr>
          <w:rFonts w:ascii="Arial" w:hAnsi="Arial" w:cs="Arial"/>
          <w:szCs w:val="24"/>
        </w:rPr>
        <w:t>Jiménez</w:t>
      </w:r>
      <w:proofErr w:type="spellEnd"/>
      <w:r w:rsidRPr="00C92BB5">
        <w:rPr>
          <w:rFonts w:ascii="Arial" w:hAnsi="Arial" w:cs="Arial"/>
          <w:szCs w:val="24"/>
        </w:rPr>
        <w:t>.</w:t>
      </w:r>
    </w:p>
    <w:p w:rsidR="00C92BB5" w:rsidRPr="00C92BB5" w:rsidRDefault="00C92BB5" w:rsidP="00C92BB5">
      <w:pPr>
        <w:spacing w:after="0" w:line="240" w:lineRule="auto"/>
        <w:jc w:val="both"/>
        <w:rPr>
          <w:rFonts w:ascii="Arial" w:hAnsi="Arial" w:cs="Arial"/>
          <w:szCs w:val="24"/>
        </w:rPr>
      </w:pPr>
    </w:p>
    <w:p w:rsidR="00C92BB5" w:rsidRPr="00C92BB5" w:rsidRDefault="00C92BB5" w:rsidP="00C92BB5">
      <w:pPr>
        <w:spacing w:after="0" w:line="240" w:lineRule="auto"/>
        <w:jc w:val="both"/>
        <w:rPr>
          <w:rFonts w:ascii="Arial" w:hAnsi="Arial" w:cs="Arial"/>
          <w:szCs w:val="24"/>
        </w:rPr>
      </w:pPr>
      <w:r w:rsidRPr="00C92BB5">
        <w:rPr>
          <w:rFonts w:ascii="Arial" w:hAnsi="Arial" w:cs="Arial"/>
          <w:szCs w:val="24"/>
        </w:rPr>
        <w:t xml:space="preserve">Amparo directo 213/2019. 30 de mayo de 2019. Unanimidad de votos. Ponente: Jorge </w:t>
      </w:r>
      <w:proofErr w:type="spellStart"/>
      <w:r w:rsidRPr="00C92BB5">
        <w:rPr>
          <w:rFonts w:ascii="Arial" w:hAnsi="Arial" w:cs="Arial"/>
          <w:szCs w:val="24"/>
        </w:rPr>
        <w:t>Toss</w:t>
      </w:r>
      <w:proofErr w:type="spellEnd"/>
      <w:r w:rsidRPr="00C92BB5">
        <w:rPr>
          <w:rFonts w:ascii="Arial" w:hAnsi="Arial" w:cs="Arial"/>
          <w:szCs w:val="24"/>
        </w:rPr>
        <w:t xml:space="preserve"> </w:t>
      </w:r>
      <w:proofErr w:type="spellStart"/>
      <w:r w:rsidRPr="00C92BB5">
        <w:rPr>
          <w:rFonts w:ascii="Arial" w:hAnsi="Arial" w:cs="Arial"/>
          <w:szCs w:val="24"/>
        </w:rPr>
        <w:t>Capistrán</w:t>
      </w:r>
      <w:proofErr w:type="spellEnd"/>
      <w:r w:rsidRPr="00C92BB5">
        <w:rPr>
          <w:rFonts w:ascii="Arial" w:hAnsi="Arial" w:cs="Arial"/>
          <w:szCs w:val="24"/>
        </w:rPr>
        <w:t>. Secretario: Víctor Hugo Millán Escalera.</w:t>
      </w:r>
    </w:p>
    <w:p w:rsidR="00C92BB5" w:rsidRPr="00C92BB5" w:rsidRDefault="00C92BB5" w:rsidP="00C92BB5">
      <w:pPr>
        <w:spacing w:after="0" w:line="240" w:lineRule="auto"/>
        <w:jc w:val="both"/>
        <w:rPr>
          <w:rFonts w:ascii="Arial" w:hAnsi="Arial" w:cs="Arial"/>
          <w:szCs w:val="24"/>
        </w:rPr>
      </w:pPr>
    </w:p>
    <w:p w:rsidR="00C92BB5" w:rsidRPr="00C92BB5" w:rsidRDefault="00C92BB5" w:rsidP="00C92BB5">
      <w:pPr>
        <w:spacing w:after="0" w:line="240" w:lineRule="auto"/>
        <w:jc w:val="both"/>
        <w:rPr>
          <w:rFonts w:ascii="Arial" w:hAnsi="Arial" w:cs="Arial"/>
          <w:szCs w:val="24"/>
        </w:rPr>
      </w:pPr>
      <w:r w:rsidRPr="00C92BB5">
        <w:rPr>
          <w:rFonts w:ascii="Arial" w:hAnsi="Arial" w:cs="Arial"/>
          <w:szCs w:val="24"/>
        </w:rPr>
        <w:t xml:space="preserve">Amparo directo 273/2019. 6 de junio de 2019. Unanimidad de votos. Ponente: Jorge </w:t>
      </w:r>
      <w:proofErr w:type="spellStart"/>
      <w:r w:rsidRPr="00C92BB5">
        <w:rPr>
          <w:rFonts w:ascii="Arial" w:hAnsi="Arial" w:cs="Arial"/>
          <w:szCs w:val="24"/>
        </w:rPr>
        <w:t>Toss</w:t>
      </w:r>
      <w:proofErr w:type="spellEnd"/>
      <w:r w:rsidRPr="00C92BB5">
        <w:rPr>
          <w:rFonts w:ascii="Arial" w:hAnsi="Arial" w:cs="Arial"/>
          <w:szCs w:val="24"/>
        </w:rPr>
        <w:t xml:space="preserve"> </w:t>
      </w:r>
      <w:proofErr w:type="spellStart"/>
      <w:r w:rsidRPr="00C92BB5">
        <w:rPr>
          <w:rFonts w:ascii="Arial" w:hAnsi="Arial" w:cs="Arial"/>
          <w:szCs w:val="24"/>
        </w:rPr>
        <w:t>Capistrán</w:t>
      </w:r>
      <w:proofErr w:type="spellEnd"/>
      <w:r w:rsidRPr="00C92BB5">
        <w:rPr>
          <w:rFonts w:ascii="Arial" w:hAnsi="Arial" w:cs="Arial"/>
          <w:szCs w:val="24"/>
        </w:rPr>
        <w:t>. Secretario: Renato de Jesús Martínez Lemus.</w:t>
      </w:r>
    </w:p>
    <w:p w:rsidR="00C92BB5" w:rsidRPr="00C92BB5" w:rsidRDefault="00C92BB5" w:rsidP="00C92BB5">
      <w:pPr>
        <w:spacing w:after="0" w:line="240" w:lineRule="auto"/>
        <w:jc w:val="both"/>
        <w:rPr>
          <w:rFonts w:ascii="Arial" w:hAnsi="Arial" w:cs="Arial"/>
          <w:szCs w:val="24"/>
        </w:rPr>
      </w:pPr>
    </w:p>
    <w:p w:rsidR="00C92BB5" w:rsidRPr="00C92BB5" w:rsidRDefault="00C92BB5" w:rsidP="00C92BB5">
      <w:pPr>
        <w:spacing w:after="0" w:line="240" w:lineRule="auto"/>
        <w:jc w:val="both"/>
        <w:rPr>
          <w:rFonts w:ascii="Arial" w:hAnsi="Arial" w:cs="Arial"/>
          <w:szCs w:val="24"/>
        </w:rPr>
      </w:pPr>
      <w:r w:rsidRPr="00C92BB5">
        <w:rPr>
          <w:rFonts w:ascii="Arial" w:hAnsi="Arial" w:cs="Arial"/>
          <w:szCs w:val="24"/>
        </w:rPr>
        <w:t xml:space="preserve">Amparo directo 269/2019. 6 de junio de 2019. Unanimidad de votos. Ponente: Jorge Sebastián Martínez García. Secretario: Juan Manuel Jiménez </w:t>
      </w:r>
      <w:proofErr w:type="spellStart"/>
      <w:r w:rsidRPr="00C92BB5">
        <w:rPr>
          <w:rFonts w:ascii="Arial" w:hAnsi="Arial" w:cs="Arial"/>
          <w:szCs w:val="24"/>
        </w:rPr>
        <w:t>Jiménez</w:t>
      </w:r>
      <w:proofErr w:type="spellEnd"/>
      <w:r w:rsidRPr="00C92BB5">
        <w:rPr>
          <w:rFonts w:ascii="Arial" w:hAnsi="Arial" w:cs="Arial"/>
          <w:szCs w:val="24"/>
        </w:rPr>
        <w:t>.</w:t>
      </w:r>
    </w:p>
    <w:p w:rsidR="00C92BB5" w:rsidRPr="00C92BB5" w:rsidRDefault="00C92BB5" w:rsidP="00C92BB5">
      <w:pPr>
        <w:spacing w:after="0" w:line="240" w:lineRule="auto"/>
        <w:jc w:val="both"/>
        <w:rPr>
          <w:rFonts w:ascii="Arial" w:hAnsi="Arial" w:cs="Arial"/>
          <w:szCs w:val="24"/>
        </w:rPr>
      </w:pPr>
    </w:p>
    <w:p w:rsidR="00C92BB5" w:rsidRPr="00C92BB5" w:rsidRDefault="00C92BB5" w:rsidP="00C92BB5">
      <w:pPr>
        <w:spacing w:after="0" w:line="240" w:lineRule="auto"/>
        <w:jc w:val="both"/>
        <w:rPr>
          <w:rFonts w:ascii="Arial" w:hAnsi="Arial" w:cs="Arial"/>
          <w:szCs w:val="24"/>
        </w:rPr>
      </w:pPr>
      <w:r w:rsidRPr="00C92BB5">
        <w:rPr>
          <w:rFonts w:ascii="Arial" w:hAnsi="Arial" w:cs="Arial"/>
          <w:szCs w:val="24"/>
        </w:rPr>
        <w:t xml:space="preserve">Amparo directo 201/2019. 6 de junio de 2019. Unanimidad de votos. Ponente: Juan Carlos Moreno Correa. Secretaria: Silvia </w:t>
      </w:r>
      <w:proofErr w:type="spellStart"/>
      <w:r w:rsidRPr="00C92BB5">
        <w:rPr>
          <w:rFonts w:ascii="Arial" w:hAnsi="Arial" w:cs="Arial"/>
          <w:szCs w:val="24"/>
        </w:rPr>
        <w:t>Valeska</w:t>
      </w:r>
      <w:proofErr w:type="spellEnd"/>
      <w:r w:rsidRPr="00C92BB5">
        <w:rPr>
          <w:rFonts w:ascii="Arial" w:hAnsi="Arial" w:cs="Arial"/>
          <w:szCs w:val="24"/>
        </w:rPr>
        <w:t xml:space="preserve"> Soberanes Sánchez.</w:t>
      </w:r>
    </w:p>
    <w:p w:rsidR="00C92BB5" w:rsidRPr="00C92BB5" w:rsidRDefault="00C92BB5" w:rsidP="00C92BB5">
      <w:pPr>
        <w:spacing w:after="0" w:line="240" w:lineRule="auto"/>
        <w:jc w:val="both"/>
        <w:rPr>
          <w:rFonts w:ascii="Arial" w:hAnsi="Arial" w:cs="Arial"/>
          <w:szCs w:val="24"/>
        </w:rPr>
      </w:pPr>
    </w:p>
    <w:p w:rsidR="00C92BB5" w:rsidRPr="00C92BB5" w:rsidRDefault="00C92BB5" w:rsidP="00C92BB5">
      <w:pPr>
        <w:spacing w:after="0" w:line="240" w:lineRule="auto"/>
        <w:jc w:val="both"/>
        <w:rPr>
          <w:rFonts w:ascii="Arial" w:hAnsi="Arial" w:cs="Arial"/>
          <w:szCs w:val="24"/>
        </w:rPr>
      </w:pPr>
      <w:r w:rsidRPr="00C92BB5">
        <w:rPr>
          <w:rFonts w:ascii="Arial" w:hAnsi="Arial" w:cs="Arial"/>
          <w:szCs w:val="24"/>
        </w:rPr>
        <w:t>Nota: La tesis de jurisprudencia 2a</w:t>
      </w:r>
      <w:proofErr w:type="gramStart"/>
      <w:r w:rsidRPr="00C92BB5">
        <w:rPr>
          <w:rFonts w:ascii="Arial" w:hAnsi="Arial" w:cs="Arial"/>
          <w:szCs w:val="24"/>
        </w:rPr>
        <w:t>./</w:t>
      </w:r>
      <w:proofErr w:type="gramEnd"/>
      <w:r w:rsidRPr="00C92BB5">
        <w:rPr>
          <w:rFonts w:ascii="Arial" w:hAnsi="Arial" w:cs="Arial"/>
          <w:szCs w:val="24"/>
        </w:rPr>
        <w:t>J. 147/2007 citada, aparece publicada en el Semanario Judicial de la Federación y su Gaceta, Novena Época, Tomo XXXIII, abril de 2011, página 518, registro digital: 162347.</w:t>
      </w:r>
    </w:p>
    <w:p w:rsidR="00C92BB5" w:rsidRPr="00C92BB5" w:rsidRDefault="00C92BB5" w:rsidP="00C92BB5">
      <w:pPr>
        <w:spacing w:after="0" w:line="240" w:lineRule="auto"/>
        <w:jc w:val="both"/>
        <w:rPr>
          <w:rFonts w:ascii="Arial" w:hAnsi="Arial" w:cs="Arial"/>
          <w:szCs w:val="24"/>
        </w:rPr>
      </w:pPr>
    </w:p>
    <w:p w:rsidR="00216078" w:rsidRPr="00BB1FCF" w:rsidRDefault="00216078" w:rsidP="00D30D9F">
      <w:pPr>
        <w:pStyle w:val="Ttulo1"/>
        <w:numPr>
          <w:ilvl w:val="0"/>
          <w:numId w:val="11"/>
        </w:numPr>
        <w:spacing w:line="360" w:lineRule="auto"/>
        <w:jc w:val="center"/>
        <w:rPr>
          <w:rFonts w:ascii="Arial" w:hAnsi="Arial" w:cs="Arial"/>
          <w:color w:val="B35E06" w:themeColor="accent1" w:themeShade="BF"/>
          <w:sz w:val="36"/>
          <w:szCs w:val="36"/>
        </w:rPr>
      </w:pPr>
      <w:bookmarkStart w:id="8" w:name="_Toc5371743"/>
      <w:bookmarkStart w:id="9" w:name="_Toc5263202"/>
      <w:bookmarkStart w:id="10" w:name="_Toc5180179"/>
      <w:bookmarkStart w:id="11" w:name="_Toc1380861"/>
      <w:bookmarkStart w:id="12" w:name="_Toc779016"/>
      <w:bookmarkStart w:id="13" w:name="_Toc536439466"/>
      <w:bookmarkStart w:id="14" w:name="_Toc535924787"/>
      <w:bookmarkStart w:id="15" w:name="_Toc338652"/>
      <w:bookmarkStart w:id="16" w:name="_Toc1379638"/>
      <w:bookmarkStart w:id="17" w:name="_Toc2071030"/>
      <w:bookmarkStart w:id="18" w:name="_Toc11316582"/>
      <w:bookmarkStart w:id="19" w:name="_Toc13479248"/>
      <w:bookmarkStart w:id="20" w:name="_Toc13479882"/>
      <w:bookmarkStart w:id="21" w:name="_Toc13480931"/>
      <w:bookmarkStart w:id="22" w:name="_Toc15894289"/>
      <w:bookmarkStart w:id="23" w:name="_Toc15988536"/>
      <w:bookmarkStart w:id="24" w:name="_Toc16504411"/>
      <w:bookmarkStart w:id="25" w:name="_Toc29903561"/>
      <w:r w:rsidRPr="00BB1FCF">
        <w:rPr>
          <w:rFonts w:ascii="Arial" w:hAnsi="Arial" w:cs="Arial"/>
          <w:color w:val="B35E06" w:themeColor="accent1" w:themeShade="BF"/>
          <w:sz w:val="36"/>
          <w:szCs w:val="36"/>
        </w:rPr>
        <w:lastRenderedPageBreak/>
        <w:t>FUENTES CONSULTADAS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216078" w:rsidRPr="00591067" w:rsidRDefault="00216078" w:rsidP="00216078">
      <w:pPr>
        <w:numPr>
          <w:ilvl w:val="0"/>
          <w:numId w:val="6"/>
        </w:numPr>
        <w:spacing w:after="0" w:line="360" w:lineRule="auto"/>
        <w:jc w:val="center"/>
        <w:rPr>
          <w:rFonts w:ascii="Arial" w:hAnsi="Arial" w:cs="Arial"/>
          <w:b/>
          <w:bCs/>
          <w:vanish/>
          <w:color w:val="B35E06" w:themeColor="accent1" w:themeShade="BF"/>
          <w:szCs w:val="24"/>
          <w:lang w:val="es-MX"/>
        </w:rPr>
      </w:pPr>
      <w:bookmarkStart w:id="26" w:name="_Toc536437384"/>
      <w:bookmarkStart w:id="27" w:name="_Toc536437577"/>
      <w:bookmarkStart w:id="28" w:name="_Toc536439344"/>
      <w:bookmarkStart w:id="29" w:name="_Toc536439427"/>
      <w:bookmarkStart w:id="30" w:name="_Toc536439467"/>
      <w:bookmarkStart w:id="31" w:name="_Toc338653"/>
      <w:bookmarkStart w:id="32" w:name="_Toc778876"/>
      <w:bookmarkStart w:id="33" w:name="_Toc779017"/>
      <w:bookmarkStart w:id="34" w:name="_Toc1379639"/>
      <w:bookmarkStart w:id="35" w:name="_Toc1380862"/>
      <w:bookmarkStart w:id="36" w:name="_Toc2071031"/>
      <w:bookmarkStart w:id="37" w:name="_Toc5180102"/>
      <w:bookmarkStart w:id="38" w:name="_Toc5180180"/>
      <w:bookmarkStart w:id="39" w:name="_Toc5262815"/>
      <w:bookmarkStart w:id="40" w:name="_Toc5263076"/>
      <w:bookmarkStart w:id="41" w:name="_Toc5263203"/>
      <w:bookmarkStart w:id="42" w:name="_Toc5263841"/>
      <w:bookmarkStart w:id="43" w:name="_Toc5263889"/>
      <w:bookmarkStart w:id="44" w:name="_Toc5263941"/>
      <w:bookmarkStart w:id="45" w:name="_Toc5273346"/>
      <w:bookmarkStart w:id="46" w:name="_Toc5277921"/>
      <w:bookmarkStart w:id="47" w:name="_Toc5371729"/>
      <w:bookmarkStart w:id="48" w:name="_Toc5371744"/>
      <w:bookmarkStart w:id="49" w:name="_Toc53643946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16078" w:rsidRPr="00591067" w:rsidRDefault="00216078" w:rsidP="00216078">
      <w:pPr>
        <w:numPr>
          <w:ilvl w:val="0"/>
          <w:numId w:val="6"/>
        </w:numPr>
        <w:spacing w:after="0" w:line="360" w:lineRule="auto"/>
        <w:jc w:val="center"/>
        <w:rPr>
          <w:rFonts w:ascii="Arial" w:hAnsi="Arial" w:cs="Arial"/>
          <w:b/>
          <w:bCs/>
          <w:vanish/>
          <w:color w:val="B35E06" w:themeColor="accent1" w:themeShade="BF"/>
          <w:szCs w:val="24"/>
          <w:lang w:val="es-MX"/>
        </w:rPr>
      </w:pPr>
      <w:bookmarkStart w:id="50" w:name="_Toc338654"/>
      <w:bookmarkStart w:id="51" w:name="_Toc778877"/>
      <w:bookmarkStart w:id="52" w:name="_Toc779018"/>
      <w:bookmarkStart w:id="53" w:name="_Toc1379640"/>
      <w:bookmarkStart w:id="54" w:name="_Toc1380863"/>
      <w:bookmarkStart w:id="55" w:name="_Toc2071032"/>
      <w:bookmarkStart w:id="56" w:name="_Toc5180103"/>
      <w:bookmarkStart w:id="57" w:name="_Toc5180181"/>
      <w:bookmarkStart w:id="58" w:name="_Toc5262816"/>
      <w:bookmarkStart w:id="59" w:name="_Toc5263077"/>
      <w:bookmarkStart w:id="60" w:name="_Toc5263204"/>
      <w:bookmarkStart w:id="61" w:name="_Toc5263842"/>
      <w:bookmarkStart w:id="62" w:name="_Toc5263890"/>
      <w:bookmarkStart w:id="63" w:name="_Toc5263942"/>
      <w:bookmarkStart w:id="64" w:name="_Toc5273347"/>
      <w:bookmarkStart w:id="65" w:name="_Toc5277922"/>
      <w:bookmarkStart w:id="66" w:name="_Toc5371730"/>
      <w:bookmarkStart w:id="67" w:name="_Toc5371745"/>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216078" w:rsidRPr="00591067" w:rsidRDefault="00216078" w:rsidP="00216078">
      <w:pPr>
        <w:pStyle w:val="Ttulo2"/>
        <w:spacing w:line="360" w:lineRule="auto"/>
        <w:jc w:val="center"/>
        <w:rPr>
          <w:rFonts w:ascii="Arial" w:hAnsi="Arial" w:cs="Arial"/>
          <w:vanish/>
          <w:color w:val="B35E06" w:themeColor="accent1" w:themeShade="BF"/>
        </w:rPr>
      </w:pPr>
      <w:bookmarkStart w:id="68" w:name="_Toc5371746"/>
      <w:bookmarkStart w:id="69" w:name="_Toc5263205"/>
      <w:bookmarkStart w:id="70" w:name="_Toc5180182"/>
      <w:bookmarkStart w:id="71" w:name="_Toc1380864"/>
      <w:bookmarkStart w:id="72" w:name="_Toc779019"/>
      <w:bookmarkStart w:id="73" w:name="_Toc338655"/>
      <w:bookmarkStart w:id="74" w:name="_Toc1379641"/>
      <w:bookmarkStart w:id="75" w:name="_Toc2071033"/>
      <w:bookmarkStart w:id="76" w:name="_Toc11316583"/>
      <w:bookmarkStart w:id="77" w:name="_Toc13479249"/>
      <w:bookmarkStart w:id="78" w:name="_Toc13479883"/>
      <w:bookmarkStart w:id="79" w:name="_Toc13480932"/>
      <w:bookmarkStart w:id="80" w:name="_Toc15894290"/>
      <w:bookmarkStart w:id="81" w:name="_Toc15988537"/>
      <w:bookmarkStart w:id="82" w:name="_Toc16504412"/>
      <w:bookmarkStart w:id="83" w:name="_Toc29903562"/>
      <w:proofErr w:type="spellStart"/>
      <w:r w:rsidRPr="00591067">
        <w:rPr>
          <w:rFonts w:ascii="Arial" w:hAnsi="Arial" w:cs="Arial"/>
          <w:color w:val="B35E06" w:themeColor="accent1" w:themeShade="BF"/>
        </w:rPr>
        <w:t>CIBEROGRÁFICA</w:t>
      </w:r>
      <w:proofErr w:type="spellEnd"/>
      <w:r w:rsidRPr="00591067">
        <w:rPr>
          <w:rFonts w:ascii="Arial" w:hAnsi="Arial" w:cs="Arial"/>
          <w:color w:val="B35E06" w:themeColor="accent1" w:themeShade="BF"/>
        </w:rPr>
        <w:t>:</w:t>
      </w:r>
      <w:bookmarkStart w:id="84" w:name="_Toc524446387"/>
      <w:bookmarkStart w:id="85" w:name="_Toc524519068"/>
      <w:bookmarkStart w:id="86" w:name="_Toc524519163"/>
      <w:bookmarkStart w:id="87" w:name="_Toc524446390"/>
      <w:bookmarkStart w:id="88" w:name="_Toc524519071"/>
      <w:bookmarkStart w:id="89" w:name="_Toc524519166"/>
      <w:bookmarkEnd w:id="49"/>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216078" w:rsidRPr="00591067" w:rsidRDefault="00216078" w:rsidP="00216078">
      <w:pPr>
        <w:spacing w:after="0" w:line="360" w:lineRule="auto"/>
        <w:jc w:val="center"/>
        <w:rPr>
          <w:rFonts w:ascii="Arial" w:hAnsi="Arial" w:cs="Arial"/>
          <w:color w:val="B35E06" w:themeColor="accent1" w:themeShade="BF"/>
          <w:szCs w:val="24"/>
        </w:rPr>
      </w:pPr>
      <w:bookmarkStart w:id="90" w:name="_Toc524947297"/>
      <w:bookmarkStart w:id="91" w:name="_Toc525683586"/>
      <w:bookmarkStart w:id="92" w:name="_Toc525686134"/>
      <w:bookmarkStart w:id="93" w:name="_Toc525808260"/>
      <w:bookmarkStart w:id="94" w:name="_Toc525808291"/>
      <w:bookmarkStart w:id="95" w:name="_Toc525808454"/>
      <w:bookmarkStart w:id="96" w:name="_Toc524947298"/>
      <w:bookmarkStart w:id="97" w:name="_Toc525683587"/>
      <w:bookmarkStart w:id="98" w:name="_Toc525686135"/>
      <w:bookmarkStart w:id="99" w:name="_Toc525808261"/>
      <w:bookmarkStart w:id="100" w:name="_Toc525808292"/>
      <w:bookmarkStart w:id="101" w:name="_Toc525808455"/>
      <w:bookmarkStart w:id="102" w:name="_Toc524947299"/>
      <w:bookmarkStart w:id="103" w:name="_Toc525683588"/>
      <w:bookmarkStart w:id="104" w:name="_Toc525686136"/>
      <w:bookmarkStart w:id="105" w:name="_Toc525808262"/>
      <w:bookmarkStart w:id="106" w:name="_Toc525808293"/>
      <w:bookmarkStart w:id="107" w:name="_Toc525808456"/>
      <w:bookmarkStart w:id="108" w:name="_Toc524947300"/>
      <w:bookmarkStart w:id="109" w:name="_Toc525683589"/>
      <w:bookmarkStart w:id="110" w:name="_Toc525808294"/>
      <w:bookmarkStart w:id="111" w:name="_Toc525808457"/>
      <w:bookmarkStart w:id="112" w:name="_Toc530503784"/>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216078" w:rsidRPr="00094A5D" w:rsidRDefault="00216078" w:rsidP="00216078">
      <w:pPr>
        <w:pStyle w:val="Ttulo3"/>
        <w:jc w:val="center"/>
        <w:rPr>
          <w:rFonts w:ascii="Arial" w:hAnsi="Arial" w:cs="Arial"/>
          <w:b w:val="0"/>
          <w:color w:val="B35E06" w:themeColor="accent1" w:themeShade="BF"/>
        </w:rPr>
      </w:pPr>
      <w:bookmarkStart w:id="113" w:name="_Toc5371747"/>
      <w:bookmarkStart w:id="114" w:name="_Toc5263206"/>
      <w:bookmarkStart w:id="115" w:name="_Toc5180183"/>
      <w:bookmarkStart w:id="116" w:name="_Toc1380865"/>
      <w:bookmarkStart w:id="117" w:name="_Toc779020"/>
      <w:bookmarkStart w:id="118" w:name="_Toc536439469"/>
      <w:bookmarkStart w:id="119" w:name="_Toc338656"/>
      <w:bookmarkStart w:id="120" w:name="_Toc1379642"/>
      <w:bookmarkStart w:id="121" w:name="_Toc2071034"/>
      <w:bookmarkStart w:id="122" w:name="_Toc11316584"/>
      <w:bookmarkStart w:id="123" w:name="_Toc13479250"/>
      <w:bookmarkStart w:id="124" w:name="_Toc13479884"/>
      <w:bookmarkStart w:id="125" w:name="_Toc13480933"/>
      <w:bookmarkStart w:id="126" w:name="_Toc15894291"/>
      <w:bookmarkStart w:id="127" w:name="_Toc15988538"/>
      <w:bookmarkStart w:id="128" w:name="_Toc16504413"/>
      <w:bookmarkStart w:id="129" w:name="_Toc29903563"/>
      <w:r w:rsidRPr="00094A5D">
        <w:rPr>
          <w:rFonts w:ascii="Arial" w:hAnsi="Arial" w:cs="Arial"/>
          <w:b w:val="0"/>
          <w:color w:val="B35E06" w:themeColor="accent1" w:themeShade="BF"/>
        </w:rPr>
        <w:t>SEMANARIO JUDICIAL DE LA FEDERACIÓN</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216078" w:rsidRPr="00094A5D" w:rsidRDefault="00216078" w:rsidP="00216078"/>
    <w:p w:rsidR="00216078" w:rsidRPr="00A91C82" w:rsidRDefault="00216078" w:rsidP="00216078">
      <w:pPr>
        <w:spacing w:after="0" w:line="240" w:lineRule="auto"/>
        <w:jc w:val="center"/>
        <w:rPr>
          <w:rFonts w:ascii="Arial" w:hAnsi="Arial" w:cs="Arial"/>
          <w:szCs w:val="24"/>
        </w:rPr>
      </w:pPr>
      <w:bookmarkStart w:id="130" w:name="_Toc525808458"/>
      <w:bookmarkStart w:id="131" w:name="_Toc525808295"/>
      <w:bookmarkStart w:id="132" w:name="_Toc525683590"/>
      <w:bookmarkStart w:id="133" w:name="_Toc524947301"/>
      <w:bookmarkStart w:id="134" w:name="_Toc530503785"/>
      <w:bookmarkEnd w:id="108"/>
      <w:bookmarkEnd w:id="109"/>
      <w:bookmarkEnd w:id="110"/>
      <w:bookmarkEnd w:id="111"/>
      <w:bookmarkEnd w:id="112"/>
      <w:r w:rsidRPr="00A91C82">
        <w:rPr>
          <w:rFonts w:ascii="Arial" w:hAnsi="Arial" w:cs="Arial"/>
          <w:bCs/>
          <w:szCs w:val="24"/>
        </w:rPr>
        <w:t>(https://sjf.scjn.gob.mx/SJFSem/Paginas/SemanarioV5.aspx</w:t>
      </w:r>
      <w:bookmarkEnd w:id="130"/>
      <w:bookmarkEnd w:id="131"/>
      <w:bookmarkEnd w:id="132"/>
      <w:bookmarkEnd w:id="133"/>
      <w:r w:rsidRPr="00A91C82">
        <w:rPr>
          <w:rFonts w:ascii="Arial" w:hAnsi="Arial" w:cs="Arial"/>
          <w:bCs/>
          <w:szCs w:val="24"/>
        </w:rPr>
        <w:t>)</w:t>
      </w:r>
      <w:bookmarkEnd w:id="134"/>
    </w:p>
    <w:p w:rsidR="00216078" w:rsidRDefault="00216078" w:rsidP="00216078">
      <w:pPr>
        <w:spacing w:after="0" w:line="240" w:lineRule="auto"/>
        <w:jc w:val="both"/>
        <w:rPr>
          <w:rFonts w:ascii="Arial" w:hAnsi="Arial" w:cs="Arial"/>
        </w:rPr>
      </w:pPr>
    </w:p>
    <w:p w:rsidR="00C92BB5" w:rsidRPr="00076471" w:rsidRDefault="00C92BB5" w:rsidP="00076471">
      <w:pPr>
        <w:spacing w:after="0" w:line="240" w:lineRule="auto"/>
        <w:jc w:val="both"/>
        <w:rPr>
          <w:rFonts w:ascii="Arial" w:hAnsi="Arial" w:cs="Arial"/>
          <w:szCs w:val="24"/>
        </w:rPr>
      </w:pPr>
    </w:p>
    <w:sectPr w:rsidR="00C92BB5" w:rsidRPr="00076471"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9FF" w:rsidRDefault="005959FF">
      <w:pPr>
        <w:spacing w:after="0" w:line="240" w:lineRule="auto"/>
      </w:pPr>
      <w:r>
        <w:separator/>
      </w:r>
    </w:p>
  </w:endnote>
  <w:endnote w:type="continuationSeparator" w:id="0">
    <w:p w:rsidR="005959FF" w:rsidRDefault="0059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9FF" w:rsidRDefault="005959FF">
      <w:pPr>
        <w:spacing w:after="0" w:line="240" w:lineRule="auto"/>
      </w:pPr>
      <w:r>
        <w:separator/>
      </w:r>
    </w:p>
  </w:footnote>
  <w:footnote w:type="continuationSeparator" w:id="0">
    <w:p w:rsidR="005959FF" w:rsidRDefault="005959FF">
      <w:pPr>
        <w:spacing w:after="0" w:line="240" w:lineRule="auto"/>
      </w:pPr>
      <w:r>
        <w:continuationSeparator/>
      </w:r>
    </w:p>
  </w:footnote>
  <w:footnote w:id="1">
    <w:p w:rsidR="00664987" w:rsidRPr="00664987" w:rsidRDefault="00664987" w:rsidP="00664987">
      <w:pPr>
        <w:spacing w:after="0" w:line="240" w:lineRule="auto"/>
        <w:jc w:val="both"/>
        <w:rPr>
          <w:rFonts w:ascii="Arial" w:hAnsi="Arial" w:cs="Arial"/>
          <w:sz w:val="18"/>
          <w:szCs w:val="18"/>
        </w:rPr>
      </w:pPr>
      <w:r w:rsidRPr="00664987">
        <w:rPr>
          <w:rStyle w:val="Refdenotaalpie"/>
          <w:rFonts w:ascii="Arial" w:hAnsi="Arial" w:cs="Arial"/>
          <w:sz w:val="18"/>
          <w:szCs w:val="18"/>
        </w:rPr>
        <w:footnoteRef/>
      </w:r>
      <w:r w:rsidRPr="00664987">
        <w:rPr>
          <w:rFonts w:ascii="Arial" w:hAnsi="Arial" w:cs="Arial"/>
          <w:sz w:val="18"/>
          <w:szCs w:val="18"/>
        </w:rPr>
        <w:t xml:space="preserve"> Esta jurisprudencia aparece de igual manera en la compilación de jurisprudencias en materia laboral.</w:t>
      </w:r>
    </w:p>
  </w:footnote>
  <w:footnote w:id="2">
    <w:p w:rsidR="0006697B" w:rsidRPr="0006697B" w:rsidRDefault="0006697B" w:rsidP="0006697B">
      <w:pPr>
        <w:spacing w:after="0" w:line="240" w:lineRule="auto"/>
        <w:jc w:val="both"/>
        <w:rPr>
          <w:rFonts w:ascii="Arial" w:hAnsi="Arial" w:cs="Arial"/>
          <w:sz w:val="18"/>
          <w:szCs w:val="18"/>
        </w:rPr>
      </w:pPr>
      <w:r w:rsidRPr="0006697B">
        <w:rPr>
          <w:rStyle w:val="Refdenotaalpie"/>
          <w:rFonts w:ascii="Arial" w:hAnsi="Arial" w:cs="Arial"/>
          <w:sz w:val="18"/>
          <w:szCs w:val="18"/>
        </w:rPr>
        <w:footnoteRef/>
      </w:r>
      <w:r w:rsidRPr="0006697B">
        <w:rPr>
          <w:rFonts w:ascii="Arial" w:hAnsi="Arial" w:cs="Arial"/>
          <w:sz w:val="18"/>
          <w:szCs w:val="18"/>
        </w:rPr>
        <w:t xml:space="preserve"> Esta jurisprudencia aparece de igual manera en la compilación de </w:t>
      </w:r>
      <w:r w:rsidR="000817BC">
        <w:rPr>
          <w:rFonts w:ascii="Arial" w:hAnsi="Arial" w:cs="Arial"/>
          <w:sz w:val="18"/>
          <w:szCs w:val="18"/>
        </w:rPr>
        <w:t>la jurisprudencia</w:t>
      </w:r>
      <w:r w:rsidRPr="0006697B">
        <w:rPr>
          <w:rFonts w:ascii="Arial" w:hAnsi="Arial" w:cs="Arial"/>
          <w:sz w:val="18"/>
          <w:szCs w:val="18"/>
        </w:rPr>
        <w:t xml:space="preserve"> en materia penal.</w:t>
      </w:r>
    </w:p>
  </w:footnote>
  <w:footnote w:id="3">
    <w:p w:rsidR="0006697B" w:rsidRPr="0006697B" w:rsidRDefault="0006697B" w:rsidP="0006697B">
      <w:pPr>
        <w:spacing w:after="0" w:line="240" w:lineRule="auto"/>
        <w:jc w:val="both"/>
        <w:rPr>
          <w:rFonts w:ascii="Arial" w:hAnsi="Arial" w:cs="Arial"/>
          <w:sz w:val="18"/>
          <w:szCs w:val="18"/>
        </w:rPr>
      </w:pPr>
      <w:r w:rsidRPr="0006697B">
        <w:rPr>
          <w:rStyle w:val="Refdenotaalpie"/>
          <w:rFonts w:ascii="Arial" w:hAnsi="Arial" w:cs="Arial"/>
          <w:sz w:val="18"/>
          <w:szCs w:val="18"/>
        </w:rPr>
        <w:footnoteRef/>
      </w:r>
      <w:r w:rsidRPr="0006697B">
        <w:rPr>
          <w:rFonts w:ascii="Arial" w:hAnsi="Arial" w:cs="Arial"/>
          <w:sz w:val="18"/>
          <w:szCs w:val="18"/>
        </w:rPr>
        <w:t xml:space="preserve"> Esta jurisprudencia aparece de igual manera en la compilación de</w:t>
      </w:r>
      <w:r w:rsidR="00347EBE">
        <w:rPr>
          <w:rFonts w:ascii="Arial" w:hAnsi="Arial" w:cs="Arial"/>
          <w:sz w:val="18"/>
          <w:szCs w:val="18"/>
        </w:rPr>
        <w:t xml:space="preserve"> la</w:t>
      </w:r>
      <w:r w:rsidRPr="0006697B">
        <w:rPr>
          <w:rFonts w:ascii="Arial" w:hAnsi="Arial" w:cs="Arial"/>
          <w:sz w:val="18"/>
          <w:szCs w:val="18"/>
        </w:rPr>
        <w:t xml:space="preserve"> jurisprudencia en materia administrativa.</w:t>
      </w:r>
    </w:p>
  </w:footnote>
  <w:footnote w:id="4">
    <w:p w:rsidR="0006697B" w:rsidRPr="0006697B" w:rsidRDefault="0006697B" w:rsidP="0006697B">
      <w:pPr>
        <w:spacing w:after="0" w:line="240" w:lineRule="auto"/>
        <w:jc w:val="both"/>
        <w:rPr>
          <w:rFonts w:ascii="Arial" w:hAnsi="Arial" w:cs="Arial"/>
          <w:sz w:val="18"/>
          <w:szCs w:val="18"/>
        </w:rPr>
      </w:pPr>
      <w:r w:rsidRPr="0006697B">
        <w:rPr>
          <w:rStyle w:val="Refdenotaalpie"/>
          <w:rFonts w:ascii="Arial" w:hAnsi="Arial" w:cs="Arial"/>
          <w:sz w:val="18"/>
          <w:szCs w:val="18"/>
        </w:rPr>
        <w:footnoteRef/>
      </w:r>
      <w:r w:rsidRPr="0006697B">
        <w:rPr>
          <w:rFonts w:ascii="Arial" w:hAnsi="Arial" w:cs="Arial"/>
          <w:sz w:val="18"/>
          <w:szCs w:val="18"/>
        </w:rPr>
        <w:t xml:space="preserve"> Esta jurisprudencia aparece de igual manera en</w:t>
      </w:r>
      <w:r w:rsidR="00BB1FCF">
        <w:rPr>
          <w:rFonts w:ascii="Arial" w:hAnsi="Arial" w:cs="Arial"/>
          <w:sz w:val="18"/>
          <w:szCs w:val="18"/>
        </w:rPr>
        <w:t xml:space="preserve"> </w:t>
      </w:r>
      <w:r w:rsidRPr="0006697B">
        <w:rPr>
          <w:rFonts w:ascii="Arial" w:hAnsi="Arial" w:cs="Arial"/>
          <w:sz w:val="18"/>
          <w:szCs w:val="18"/>
        </w:rPr>
        <w:t xml:space="preserve">la compilación de </w:t>
      </w:r>
      <w:r>
        <w:rPr>
          <w:rFonts w:ascii="Arial" w:hAnsi="Arial" w:cs="Arial"/>
          <w:sz w:val="18"/>
          <w:szCs w:val="18"/>
        </w:rPr>
        <w:t>jurisprudencias</w:t>
      </w:r>
      <w:r w:rsidRPr="0006697B">
        <w:rPr>
          <w:rFonts w:ascii="Arial" w:hAnsi="Arial" w:cs="Arial"/>
          <w:sz w:val="18"/>
          <w:szCs w:val="18"/>
        </w:rPr>
        <w:t xml:space="preserve"> en materia laboral.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3EEEA800"/>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6697B"/>
    <w:rsid w:val="00076471"/>
    <w:rsid w:val="000817BC"/>
    <w:rsid w:val="00087300"/>
    <w:rsid w:val="000A5150"/>
    <w:rsid w:val="000B22CA"/>
    <w:rsid w:val="000D02CC"/>
    <w:rsid w:val="000D40AA"/>
    <w:rsid w:val="000D68B2"/>
    <w:rsid w:val="000E584C"/>
    <w:rsid w:val="000F77E7"/>
    <w:rsid w:val="00113202"/>
    <w:rsid w:val="00143A2B"/>
    <w:rsid w:val="0016234D"/>
    <w:rsid w:val="00166FFC"/>
    <w:rsid w:val="001725DB"/>
    <w:rsid w:val="00176ED5"/>
    <w:rsid w:val="001B2881"/>
    <w:rsid w:val="001B5733"/>
    <w:rsid w:val="001C13E2"/>
    <w:rsid w:val="001D0683"/>
    <w:rsid w:val="00205969"/>
    <w:rsid w:val="00216078"/>
    <w:rsid w:val="00221190"/>
    <w:rsid w:val="00222AA2"/>
    <w:rsid w:val="002263E7"/>
    <w:rsid w:val="00265521"/>
    <w:rsid w:val="002C0A64"/>
    <w:rsid w:val="002E0B9C"/>
    <w:rsid w:val="002E6287"/>
    <w:rsid w:val="002F2A9F"/>
    <w:rsid w:val="00303AE1"/>
    <w:rsid w:val="0031206A"/>
    <w:rsid w:val="00341C0A"/>
    <w:rsid w:val="003474DE"/>
    <w:rsid w:val="00347EBE"/>
    <w:rsid w:val="00357E72"/>
    <w:rsid w:val="003764C8"/>
    <w:rsid w:val="00386915"/>
    <w:rsid w:val="003949BD"/>
    <w:rsid w:val="003B321C"/>
    <w:rsid w:val="003F21F5"/>
    <w:rsid w:val="003F3ACB"/>
    <w:rsid w:val="00425411"/>
    <w:rsid w:val="00453EC0"/>
    <w:rsid w:val="00455912"/>
    <w:rsid w:val="00464729"/>
    <w:rsid w:val="004C01E6"/>
    <w:rsid w:val="004D61A7"/>
    <w:rsid w:val="004E18B4"/>
    <w:rsid w:val="004E29DC"/>
    <w:rsid w:val="005008D8"/>
    <w:rsid w:val="00511DE9"/>
    <w:rsid w:val="00524B92"/>
    <w:rsid w:val="00536BF5"/>
    <w:rsid w:val="00553618"/>
    <w:rsid w:val="00560F76"/>
    <w:rsid w:val="00580845"/>
    <w:rsid w:val="00587770"/>
    <w:rsid w:val="00591FFE"/>
    <w:rsid w:val="005959FF"/>
    <w:rsid w:val="005A7003"/>
    <w:rsid w:val="005B0A52"/>
    <w:rsid w:val="005B0DC7"/>
    <w:rsid w:val="005C2AAD"/>
    <w:rsid w:val="005D7F4F"/>
    <w:rsid w:val="005F1B52"/>
    <w:rsid w:val="00623FA6"/>
    <w:rsid w:val="00625009"/>
    <w:rsid w:val="00650E02"/>
    <w:rsid w:val="00655271"/>
    <w:rsid w:val="00664987"/>
    <w:rsid w:val="006651B3"/>
    <w:rsid w:val="00682966"/>
    <w:rsid w:val="00686EAF"/>
    <w:rsid w:val="00691094"/>
    <w:rsid w:val="006B1EC9"/>
    <w:rsid w:val="006B7784"/>
    <w:rsid w:val="006E2612"/>
    <w:rsid w:val="006E2C05"/>
    <w:rsid w:val="006F16F0"/>
    <w:rsid w:val="006F7155"/>
    <w:rsid w:val="00714A65"/>
    <w:rsid w:val="0071541E"/>
    <w:rsid w:val="00715DEA"/>
    <w:rsid w:val="007520BE"/>
    <w:rsid w:val="007566EF"/>
    <w:rsid w:val="00761BC3"/>
    <w:rsid w:val="00761CCB"/>
    <w:rsid w:val="007703E8"/>
    <w:rsid w:val="0079289A"/>
    <w:rsid w:val="007C2576"/>
    <w:rsid w:val="007E0C9A"/>
    <w:rsid w:val="007E703A"/>
    <w:rsid w:val="007F106F"/>
    <w:rsid w:val="00814717"/>
    <w:rsid w:val="008434DE"/>
    <w:rsid w:val="00844331"/>
    <w:rsid w:val="00854858"/>
    <w:rsid w:val="008613E1"/>
    <w:rsid w:val="008668C3"/>
    <w:rsid w:val="008E17FB"/>
    <w:rsid w:val="008E6394"/>
    <w:rsid w:val="008F2008"/>
    <w:rsid w:val="00906B3A"/>
    <w:rsid w:val="00911229"/>
    <w:rsid w:val="00913F19"/>
    <w:rsid w:val="0094311E"/>
    <w:rsid w:val="009468A0"/>
    <w:rsid w:val="009603E6"/>
    <w:rsid w:val="00992480"/>
    <w:rsid w:val="009C0993"/>
    <w:rsid w:val="009E413B"/>
    <w:rsid w:val="009F08D5"/>
    <w:rsid w:val="00A448C1"/>
    <w:rsid w:val="00A65F33"/>
    <w:rsid w:val="00A75F43"/>
    <w:rsid w:val="00A91AFB"/>
    <w:rsid w:val="00AA308A"/>
    <w:rsid w:val="00AA7AA0"/>
    <w:rsid w:val="00AB4981"/>
    <w:rsid w:val="00AD20E5"/>
    <w:rsid w:val="00AD5C3F"/>
    <w:rsid w:val="00AF05BD"/>
    <w:rsid w:val="00AF169A"/>
    <w:rsid w:val="00B01757"/>
    <w:rsid w:val="00B119B8"/>
    <w:rsid w:val="00B20C11"/>
    <w:rsid w:val="00B43495"/>
    <w:rsid w:val="00B5204C"/>
    <w:rsid w:val="00B64AD8"/>
    <w:rsid w:val="00B70211"/>
    <w:rsid w:val="00B73BF3"/>
    <w:rsid w:val="00B75327"/>
    <w:rsid w:val="00B80261"/>
    <w:rsid w:val="00BA2DB2"/>
    <w:rsid w:val="00BB0FDA"/>
    <w:rsid w:val="00BB1FCF"/>
    <w:rsid w:val="00BD7AE6"/>
    <w:rsid w:val="00C219F8"/>
    <w:rsid w:val="00C3444C"/>
    <w:rsid w:val="00C54B3A"/>
    <w:rsid w:val="00C56AD6"/>
    <w:rsid w:val="00C73DCF"/>
    <w:rsid w:val="00C764D7"/>
    <w:rsid w:val="00C92BB5"/>
    <w:rsid w:val="00CA6B4F"/>
    <w:rsid w:val="00CB208F"/>
    <w:rsid w:val="00CC0644"/>
    <w:rsid w:val="00CD28BF"/>
    <w:rsid w:val="00D30D9F"/>
    <w:rsid w:val="00D30ED6"/>
    <w:rsid w:val="00D522B9"/>
    <w:rsid w:val="00D72CB4"/>
    <w:rsid w:val="00D96980"/>
    <w:rsid w:val="00DA37BB"/>
    <w:rsid w:val="00DA4A43"/>
    <w:rsid w:val="00DA5BEB"/>
    <w:rsid w:val="00DB03AC"/>
    <w:rsid w:val="00DE395C"/>
    <w:rsid w:val="00DF064B"/>
    <w:rsid w:val="00DF6BD2"/>
    <w:rsid w:val="00E105CD"/>
    <w:rsid w:val="00E2411A"/>
    <w:rsid w:val="00E37225"/>
    <w:rsid w:val="00E51439"/>
    <w:rsid w:val="00E52B73"/>
    <w:rsid w:val="00E6251B"/>
    <w:rsid w:val="00EA3A2F"/>
    <w:rsid w:val="00EB4DB5"/>
    <w:rsid w:val="00ED5C6C"/>
    <w:rsid w:val="00EF36A5"/>
    <w:rsid w:val="00EF506B"/>
    <w:rsid w:val="00F012A9"/>
    <w:rsid w:val="00F03FBE"/>
    <w:rsid w:val="00F067A8"/>
    <w:rsid w:val="00F355FF"/>
    <w:rsid w:val="00F3742A"/>
    <w:rsid w:val="00F437C9"/>
    <w:rsid w:val="00F45F61"/>
    <w:rsid w:val="00F542C2"/>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73E3D1-46C1-4AFC-A6E6-088DD2EF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15</Pages>
  <Words>4347</Words>
  <Characters>23909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2020-01-13T19:03:00Z</dcterms:created>
  <dcterms:modified xsi:type="dcterms:W3CDTF">2020-01-14T20:14:00Z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